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101C" w14:textId="77777777" w:rsidR="008B017F" w:rsidRDefault="002C6183" w:rsidP="008B017F">
      <w:pPr>
        <w:pStyle w:val="BodyText"/>
        <w:pBdr>
          <w:bottom w:val="single" w:sz="4" w:space="1" w:color="auto"/>
        </w:pBdr>
        <w:spacing w:line="240" w:lineRule="auto"/>
        <w:rPr>
          <w:color w:val="00AB67" w:themeColor="accent1"/>
          <w:sz w:val="32"/>
          <w:szCs w:val="32"/>
          <w:lang w:val="en-GB"/>
        </w:rPr>
      </w:pPr>
      <w:bookmarkStart w:id="0" w:name="_GoBack"/>
      <w:bookmarkEnd w:id="0"/>
      <w:r w:rsidRPr="002C6183">
        <w:rPr>
          <w:b/>
          <w:color w:val="00AB67" w:themeColor="accent1"/>
          <w:sz w:val="32"/>
          <w:szCs w:val="32"/>
          <w:lang w:val="en-GB"/>
        </w:rPr>
        <w:t>INDUSTRY BRIEF:</w:t>
      </w:r>
      <w:r w:rsidRPr="002C6183">
        <w:rPr>
          <w:color w:val="00AB67" w:themeColor="accent1"/>
          <w:sz w:val="32"/>
          <w:szCs w:val="32"/>
          <w:lang w:val="en-GB"/>
        </w:rPr>
        <w:t xml:space="preserve"> </w:t>
      </w:r>
    </w:p>
    <w:p w14:paraId="7777D22B" w14:textId="33A152CB" w:rsidR="00E64414" w:rsidRPr="00E25375" w:rsidRDefault="00334DD2" w:rsidP="008B017F">
      <w:pPr>
        <w:pStyle w:val="BodyText"/>
        <w:pBdr>
          <w:bottom w:val="single" w:sz="4" w:space="1" w:color="auto"/>
        </w:pBdr>
        <w:spacing w:line="240" w:lineRule="auto"/>
        <w:rPr>
          <w:color w:val="auto"/>
          <w:sz w:val="32"/>
          <w:szCs w:val="32"/>
          <w:lang w:val="en-GB"/>
        </w:rPr>
      </w:pPr>
      <w:r w:rsidRPr="00334DD2">
        <w:rPr>
          <w:color w:val="00AB67" w:themeColor="accent1"/>
          <w:sz w:val="32"/>
          <w:szCs w:val="32"/>
          <w:lang w:val="en-GB"/>
        </w:rPr>
        <w:t>Food and organic waste management: simple solutions that could benefit your business</w:t>
      </w:r>
    </w:p>
    <w:p w14:paraId="4AC6BDB2" w14:textId="014EDF52" w:rsidR="002029EB" w:rsidRDefault="002029EB" w:rsidP="002029EB">
      <w:pPr>
        <w:pStyle w:val="Heading2"/>
        <w:numPr>
          <w:ilvl w:val="0"/>
          <w:numId w:val="0"/>
        </w:numPr>
        <w:rPr>
          <w:lang w:val="en-GB"/>
        </w:rPr>
      </w:pPr>
      <w:r>
        <w:rPr>
          <w:lang w:val="en-GB"/>
        </w:rPr>
        <w:t xml:space="preserve">Introduction </w:t>
      </w:r>
    </w:p>
    <w:p w14:paraId="0BA33C99" w14:textId="68BCB05A" w:rsidR="005C5D9D" w:rsidRDefault="001642DC" w:rsidP="006E1AD5">
      <w:pPr>
        <w:spacing w:line="240" w:lineRule="auto"/>
        <w:rPr>
          <w:lang w:val="en-US"/>
        </w:rPr>
      </w:pPr>
      <w:r>
        <w:rPr>
          <w:color w:val="494849" w:themeColor="text1" w:themeShade="BF"/>
          <w:lang w:val="en-GB"/>
        </w:rPr>
        <w:t>This industry brief is written for businesses that generate food and other organic wastes</w:t>
      </w:r>
      <w:r w:rsidR="005C5D9D">
        <w:rPr>
          <w:color w:val="494849" w:themeColor="text1" w:themeShade="BF"/>
          <w:lang w:val="en-GB"/>
        </w:rPr>
        <w:t xml:space="preserve">. It aims to help </w:t>
      </w:r>
      <w:r w:rsidR="005C5D0C">
        <w:rPr>
          <w:color w:val="494849" w:themeColor="text1" w:themeShade="BF"/>
          <w:lang w:val="en-GB"/>
        </w:rPr>
        <w:t>you</w:t>
      </w:r>
      <w:r w:rsidR="005C5D9D">
        <w:rPr>
          <w:color w:val="494849" w:themeColor="text1" w:themeShade="BF"/>
          <w:lang w:val="en-GB"/>
        </w:rPr>
        <w:t xml:space="preserve"> manage </w:t>
      </w:r>
      <w:r w:rsidR="00334DD2">
        <w:rPr>
          <w:color w:val="494849" w:themeColor="text1" w:themeShade="BF"/>
          <w:lang w:val="en-GB"/>
        </w:rPr>
        <w:t xml:space="preserve">your </w:t>
      </w:r>
      <w:r w:rsidR="005C5D9D">
        <w:rPr>
          <w:color w:val="494849" w:themeColor="text1" w:themeShade="BF"/>
          <w:lang w:val="en-GB"/>
        </w:rPr>
        <w:t>organic waste generated</w:t>
      </w:r>
      <w:r w:rsidR="005C5D0C">
        <w:rPr>
          <w:color w:val="494849" w:themeColor="text1" w:themeShade="BF"/>
          <w:lang w:val="en-GB"/>
        </w:rPr>
        <w:t xml:space="preserve"> by </w:t>
      </w:r>
      <w:r w:rsidR="00756F2B">
        <w:rPr>
          <w:color w:val="494849" w:themeColor="text1" w:themeShade="BF"/>
          <w:lang w:val="en-GB"/>
        </w:rPr>
        <w:t>providing simple solutions</w:t>
      </w:r>
      <w:r w:rsidR="00334DD2">
        <w:rPr>
          <w:color w:val="494849" w:themeColor="text1" w:themeShade="BF"/>
          <w:lang w:val="en-GB"/>
        </w:rPr>
        <w:t xml:space="preserve"> and access to solution providers</w:t>
      </w:r>
      <w:r w:rsidR="00756F2B">
        <w:rPr>
          <w:color w:val="494849" w:themeColor="text1" w:themeShade="BF"/>
          <w:lang w:val="en-GB"/>
        </w:rPr>
        <w:t xml:space="preserve"> that may benefit your business. </w:t>
      </w:r>
    </w:p>
    <w:p w14:paraId="2A1D987A" w14:textId="77777777" w:rsidR="005C5D9D" w:rsidRDefault="005C5D9D" w:rsidP="002029EB">
      <w:pPr>
        <w:pStyle w:val="BodyText"/>
      </w:pPr>
    </w:p>
    <w:p w14:paraId="142893CB" w14:textId="77777777" w:rsidR="000821C2" w:rsidRDefault="009F3932" w:rsidP="002029EB">
      <w:pPr>
        <w:pStyle w:val="BodyText"/>
      </w:pPr>
      <w:r>
        <w:t>It</w:t>
      </w:r>
      <w:r w:rsidR="00B02A17">
        <w:t xml:space="preserve"> highlights</w:t>
      </w:r>
      <w:r w:rsidR="000821C2">
        <w:t>:</w:t>
      </w:r>
    </w:p>
    <w:p w14:paraId="678F2C8A" w14:textId="0C12BB89" w:rsidR="000829ED" w:rsidRDefault="000829ED" w:rsidP="00101EC8">
      <w:pPr>
        <w:pStyle w:val="BodyText"/>
        <w:numPr>
          <w:ilvl w:val="0"/>
          <w:numId w:val="18"/>
        </w:numPr>
      </w:pPr>
      <w:r>
        <w:t>potential benefits to your business</w:t>
      </w:r>
    </w:p>
    <w:p w14:paraId="73BA932E" w14:textId="3EF090C7" w:rsidR="00B02A17" w:rsidRDefault="008424E2" w:rsidP="00101EC8">
      <w:pPr>
        <w:pStyle w:val="BodyText"/>
        <w:numPr>
          <w:ilvl w:val="0"/>
          <w:numId w:val="18"/>
        </w:numPr>
      </w:pPr>
      <w:r>
        <w:t>a</w:t>
      </w:r>
      <w:r w:rsidR="00512241">
        <w:t xml:space="preserve">vailable </w:t>
      </w:r>
      <w:r w:rsidR="00646E9E">
        <w:t xml:space="preserve">solutions </w:t>
      </w:r>
      <w:r w:rsidR="002F388E">
        <w:t>(</w:t>
      </w:r>
      <w:r w:rsidR="00646E9E">
        <w:t>i.e. alternatives to sending organic waste to landfill</w:t>
      </w:r>
      <w:r w:rsidR="002F388E">
        <w:t>)</w:t>
      </w:r>
    </w:p>
    <w:p w14:paraId="57AD5401" w14:textId="6522B788" w:rsidR="00B02A17" w:rsidRDefault="004C653A" w:rsidP="00101EC8">
      <w:pPr>
        <w:pStyle w:val="BodyText"/>
        <w:numPr>
          <w:ilvl w:val="0"/>
          <w:numId w:val="18"/>
        </w:numPr>
      </w:pPr>
      <w:r>
        <w:t xml:space="preserve">important </w:t>
      </w:r>
      <w:r w:rsidR="008424E2">
        <w:t>w</w:t>
      </w:r>
      <w:r w:rsidR="002029EB">
        <w:t xml:space="preserve">aste regulations </w:t>
      </w:r>
      <w:r w:rsidR="00B02A17">
        <w:t>to be aware of</w:t>
      </w:r>
    </w:p>
    <w:p w14:paraId="2F7C93CA" w14:textId="3836407E" w:rsidR="000821C2" w:rsidRDefault="00B02A17" w:rsidP="00101EC8">
      <w:pPr>
        <w:pStyle w:val="BodyText"/>
        <w:numPr>
          <w:ilvl w:val="0"/>
          <w:numId w:val="18"/>
        </w:numPr>
      </w:pPr>
      <w:r>
        <w:t>on-site</w:t>
      </w:r>
      <w:r w:rsidR="004C653A">
        <w:t xml:space="preserve"> best practices</w:t>
      </w:r>
      <w:r w:rsidR="002029EB" w:rsidRPr="002029EB">
        <w:t xml:space="preserve"> </w:t>
      </w:r>
      <w:r w:rsidR="002029EB">
        <w:t xml:space="preserve">to </w:t>
      </w:r>
      <w:r w:rsidR="00512241">
        <w:t xml:space="preserve">enable </w:t>
      </w:r>
      <w:r w:rsidR="002029EB">
        <w:t xml:space="preserve">organic waste </w:t>
      </w:r>
      <w:r w:rsidR="009F3932">
        <w:t xml:space="preserve">to be diverted </w:t>
      </w:r>
      <w:r w:rsidR="001E7C23">
        <w:t>from landfill</w:t>
      </w:r>
      <w:r w:rsidR="0052431E">
        <w:t>, and</w:t>
      </w:r>
    </w:p>
    <w:p w14:paraId="593E75A9" w14:textId="77777777" w:rsidR="002029EB" w:rsidRDefault="008424E2" w:rsidP="00101EC8">
      <w:pPr>
        <w:pStyle w:val="BodyText"/>
        <w:numPr>
          <w:ilvl w:val="0"/>
          <w:numId w:val="18"/>
        </w:numPr>
      </w:pPr>
      <w:r>
        <w:t>o</w:t>
      </w:r>
      <w:r w:rsidR="00D720FD">
        <w:t xml:space="preserve">pportunities in the Western Cape to </w:t>
      </w:r>
      <w:r w:rsidR="000821C2">
        <w:t xml:space="preserve">add value to </w:t>
      </w:r>
      <w:r w:rsidR="001E7C23">
        <w:t>organic</w:t>
      </w:r>
      <w:r w:rsidR="000821C2">
        <w:t xml:space="preserve"> waste</w:t>
      </w:r>
      <w:r w:rsidR="002029EB">
        <w:t xml:space="preserve">. </w:t>
      </w:r>
    </w:p>
    <w:p w14:paraId="0690497D" w14:textId="77777777" w:rsidR="00FF697E" w:rsidRDefault="00FF697E" w:rsidP="00754827">
      <w:pPr>
        <w:pStyle w:val="BodyText"/>
        <w:rPr>
          <w:lang w:val="en-GB"/>
        </w:rPr>
      </w:pPr>
    </w:p>
    <w:p w14:paraId="5C17932B" w14:textId="55987C8F" w:rsidR="005F270A" w:rsidRPr="00FF697E" w:rsidRDefault="00FF697E" w:rsidP="00754827">
      <w:pPr>
        <w:pStyle w:val="BodyText"/>
        <w:rPr>
          <w:lang w:val="en-GB"/>
        </w:rPr>
      </w:pPr>
      <w:r>
        <w:rPr>
          <w:lang w:val="en-GB"/>
        </w:rPr>
        <w:t xml:space="preserve">If, after reading this brief, you have questions or need advice on solutions, </w:t>
      </w:r>
      <w:r w:rsidR="005F270A" w:rsidRPr="00FF697E">
        <w:rPr>
          <w:lang w:val="en-GB"/>
        </w:rPr>
        <w:t xml:space="preserve">please contact GreenCape’s Waste Sector Desk: </w:t>
      </w:r>
      <w:hyperlink r:id="rId8" w:history="1">
        <w:r w:rsidR="00315BA6" w:rsidRPr="008B017F">
          <w:rPr>
            <w:color w:val="EA6752" w:themeColor="accent2"/>
          </w:rPr>
          <w:t>waste@greencape.co.za</w:t>
        </w:r>
      </w:hyperlink>
      <w:r w:rsidR="00315BA6" w:rsidRPr="008B017F">
        <w:rPr>
          <w:color w:val="EA6752" w:themeColor="accent2"/>
          <w:lang w:val="en-GB"/>
        </w:rPr>
        <w:t xml:space="preserve"> </w:t>
      </w:r>
    </w:p>
    <w:p w14:paraId="2E978D09" w14:textId="77777777" w:rsidR="00285928" w:rsidRPr="003A23C8" w:rsidRDefault="00285928" w:rsidP="00285928">
      <w:pPr>
        <w:pStyle w:val="Heading2"/>
        <w:numPr>
          <w:ilvl w:val="0"/>
          <w:numId w:val="0"/>
        </w:numPr>
        <w:rPr>
          <w:lang w:val="en-GB"/>
        </w:rPr>
      </w:pPr>
      <w:r w:rsidRPr="006E1AD5">
        <w:rPr>
          <w:lang w:val="en-GB"/>
        </w:rPr>
        <w:t>Benefits</w:t>
      </w:r>
      <w:r w:rsidRPr="00A81230">
        <w:rPr>
          <w:lang w:val="en-GB"/>
        </w:rPr>
        <w:t xml:space="preserve"> to</w:t>
      </w:r>
      <w:r w:rsidRPr="006E1AD5">
        <w:rPr>
          <w:lang w:val="en-GB"/>
        </w:rPr>
        <w:t xml:space="preserve"> your business</w:t>
      </w:r>
    </w:p>
    <w:p w14:paraId="070A6179" w14:textId="77777777" w:rsidR="00285928" w:rsidRDefault="00285928" w:rsidP="00285928">
      <w:pPr>
        <w:pStyle w:val="CommentText"/>
        <w:jc w:val="both"/>
        <w:rPr>
          <w:color w:val="494849" w:themeColor="text1" w:themeShade="BF"/>
        </w:rPr>
      </w:pPr>
      <w:r w:rsidRPr="00CC4755">
        <w:rPr>
          <w:color w:val="494849" w:themeColor="text1" w:themeShade="BF"/>
        </w:rPr>
        <w:t xml:space="preserve">Diverting organic waste </w:t>
      </w:r>
      <w:r w:rsidRPr="00614A56">
        <w:rPr>
          <w:color w:val="494849" w:themeColor="text1" w:themeShade="BF"/>
        </w:rPr>
        <w:t xml:space="preserve">to one of these solutions could assist with </w:t>
      </w:r>
      <w:r w:rsidRPr="00D61927">
        <w:rPr>
          <w:color w:val="00AB67" w:themeColor="text2"/>
        </w:rPr>
        <w:t>meeting in-house sustainability goals</w:t>
      </w:r>
      <w:r w:rsidRPr="00614A56">
        <w:rPr>
          <w:color w:val="494849" w:themeColor="text1" w:themeShade="BF"/>
        </w:rPr>
        <w:t xml:space="preserve"> and </w:t>
      </w:r>
      <w:r w:rsidRPr="00D61927">
        <w:rPr>
          <w:color w:val="00AB67" w:themeColor="text2"/>
        </w:rPr>
        <w:t>integrated reporting requirements</w:t>
      </w:r>
      <w:r w:rsidRPr="00614A56">
        <w:rPr>
          <w:color w:val="494849" w:themeColor="text1" w:themeShade="BF"/>
        </w:rPr>
        <w:t xml:space="preserve">. This can also, in some cases, </w:t>
      </w:r>
      <w:r w:rsidRPr="00D61927">
        <w:rPr>
          <w:color w:val="00AB67" w:themeColor="text2"/>
        </w:rPr>
        <w:t>reduce waste management costs</w:t>
      </w:r>
      <w:r>
        <w:rPr>
          <w:color w:val="494849" w:themeColor="text1" w:themeShade="BF"/>
        </w:rPr>
        <w:t>, as:</w:t>
      </w:r>
      <w:r w:rsidRPr="00CC4755">
        <w:rPr>
          <w:color w:val="494849" w:themeColor="text1" w:themeShade="BF"/>
        </w:rPr>
        <w:t xml:space="preserve"> </w:t>
      </w:r>
    </w:p>
    <w:p w14:paraId="344A1236" w14:textId="77777777" w:rsidR="00285928" w:rsidRDefault="00285928" w:rsidP="00285928">
      <w:pPr>
        <w:pStyle w:val="BodyText"/>
        <w:numPr>
          <w:ilvl w:val="0"/>
          <w:numId w:val="18"/>
        </w:numPr>
      </w:pPr>
      <w:r w:rsidRPr="00CC4755">
        <w:t>The gate fee</w:t>
      </w:r>
      <w:r>
        <w:t>s</w:t>
      </w:r>
      <w:r w:rsidRPr="00CC4755">
        <w:t xml:space="preserve"> of many of these solutions are often cheaper than landfill</w:t>
      </w:r>
      <w:r w:rsidRPr="00EE1382">
        <w:rPr>
          <w:vertAlign w:val="superscript"/>
        </w:rPr>
        <w:footnoteReference w:id="1"/>
      </w:r>
      <w:r w:rsidRPr="00CC4755">
        <w:t xml:space="preserve"> gate fees.</w:t>
      </w:r>
    </w:p>
    <w:p w14:paraId="18A95E63" w14:textId="77777777" w:rsidR="00285928" w:rsidRDefault="00285928" w:rsidP="00285928">
      <w:pPr>
        <w:pStyle w:val="BodyText"/>
        <w:numPr>
          <w:ilvl w:val="0"/>
          <w:numId w:val="18"/>
        </w:numPr>
      </w:pPr>
      <w:r>
        <w:t>R</w:t>
      </w:r>
      <w:r w:rsidRPr="00CC4755">
        <w:t xml:space="preserve">educing the frequency of collections, </w:t>
      </w:r>
      <w:r>
        <w:t xml:space="preserve">particularly if </w:t>
      </w:r>
      <w:r w:rsidRPr="00CC4755">
        <w:t xml:space="preserve">private, can </w:t>
      </w:r>
      <w:r>
        <w:t>also reduce</w:t>
      </w:r>
      <w:r w:rsidRPr="00CC4755">
        <w:t xml:space="preserve"> costs </w:t>
      </w:r>
    </w:p>
    <w:p w14:paraId="3496BB5B" w14:textId="77777777" w:rsidR="00285928" w:rsidRDefault="00285928" w:rsidP="00285928">
      <w:pPr>
        <w:pStyle w:val="BodyText"/>
        <w:numPr>
          <w:ilvl w:val="0"/>
          <w:numId w:val="18"/>
        </w:numPr>
      </w:pPr>
      <w:r>
        <w:t>By</w:t>
      </w:r>
      <w:r w:rsidRPr="00CC4755">
        <w:t xml:space="preserve"> diverting organic waste streams, landfills with less stringent containment barriers can be used which can lead to further reduction in gate fees. </w:t>
      </w:r>
    </w:p>
    <w:p w14:paraId="159E5F2A" w14:textId="77777777" w:rsidR="00285928" w:rsidRPr="00CC4755" w:rsidRDefault="00285928" w:rsidP="00285928">
      <w:pPr>
        <w:pStyle w:val="BodyText"/>
        <w:ind w:left="720"/>
      </w:pPr>
    </w:p>
    <w:p w14:paraId="77B57E35" w14:textId="77777777" w:rsidR="00285928" w:rsidRDefault="00285928" w:rsidP="00285928">
      <w:pPr>
        <w:pStyle w:val="BodyText"/>
        <w:rPr>
          <w:lang w:val="en-GB"/>
        </w:rPr>
      </w:pPr>
      <w:r>
        <w:rPr>
          <w:lang w:val="en-GB"/>
        </w:rPr>
        <w:t xml:space="preserve">Certain companies are also willing to buy organic wastes, while others offer significant cost reductions when compared to landfill (depending on the cost of logistics). However, there are usually conditions / specifications associated with the sorting and the handling of the material to enable these solutions to be used. </w:t>
      </w:r>
    </w:p>
    <w:p w14:paraId="08B7C10D" w14:textId="77777777" w:rsidR="00285928" w:rsidRDefault="00285928" w:rsidP="00285928">
      <w:pPr>
        <w:pStyle w:val="BodyText"/>
        <w:rPr>
          <w:lang w:val="en-GB"/>
        </w:rPr>
      </w:pPr>
    </w:p>
    <w:p w14:paraId="0C75C4B3" w14:textId="77777777" w:rsidR="00285928" w:rsidRDefault="00285928" w:rsidP="00285928">
      <w:pPr>
        <w:pStyle w:val="BodyText"/>
        <w:rPr>
          <w:lang w:val="en-GB"/>
        </w:rPr>
      </w:pPr>
      <w:r>
        <w:rPr>
          <w:lang w:val="en-GB"/>
        </w:rPr>
        <w:t>T</w:t>
      </w:r>
      <w:r w:rsidRPr="00EE1382">
        <w:rPr>
          <w:lang w:val="en-GB"/>
        </w:rPr>
        <w:t>he type of waste generated, and the degree of effort required to separate waste, will determine the solution applicable to your organisation</w:t>
      </w:r>
      <w:r>
        <w:rPr>
          <w:lang w:val="en-GB"/>
        </w:rPr>
        <w:t>,</w:t>
      </w:r>
      <w:r w:rsidRPr="00EE1382">
        <w:rPr>
          <w:lang w:val="en-GB"/>
        </w:rPr>
        <w:t xml:space="preserve"> as well as the investments required for on-site infrastructure to enable source separation.</w:t>
      </w:r>
      <w:r>
        <w:rPr>
          <w:lang w:val="en-GB"/>
        </w:rPr>
        <w:t xml:space="preserve"> Information of the existing solutions, and ones under development in the Western Cape, can be found in </w:t>
      </w:r>
      <w:r w:rsidRPr="00EE1382">
        <w:rPr>
          <w:color w:val="EA6752" w:themeColor="accent2"/>
          <w:lang w:val="en-GB"/>
        </w:rPr>
        <w:t>Appendix A</w:t>
      </w:r>
      <w:r w:rsidRPr="00EE1382">
        <w:rPr>
          <w:vertAlign w:val="superscript"/>
        </w:rPr>
        <w:footnoteReference w:id="2"/>
      </w:r>
      <w:r>
        <w:rPr>
          <w:lang w:val="en-GB"/>
        </w:rPr>
        <w:t>.</w:t>
      </w:r>
    </w:p>
    <w:p w14:paraId="4C34C6F6" w14:textId="3A2F9954" w:rsidR="006A20BD" w:rsidRDefault="006A20BD" w:rsidP="006A20BD">
      <w:pPr>
        <w:pStyle w:val="Heading2"/>
        <w:numPr>
          <w:ilvl w:val="0"/>
          <w:numId w:val="0"/>
        </w:numPr>
        <w:rPr>
          <w:lang w:val="en-GB"/>
        </w:rPr>
      </w:pPr>
      <w:r w:rsidRPr="002029EB">
        <w:rPr>
          <w:lang w:val="en-GB"/>
        </w:rPr>
        <w:lastRenderedPageBreak/>
        <w:t xml:space="preserve">Available </w:t>
      </w:r>
      <w:r w:rsidR="000821C2">
        <w:rPr>
          <w:lang w:val="en-GB"/>
        </w:rPr>
        <w:t>s</w:t>
      </w:r>
      <w:r w:rsidR="009A53B8">
        <w:rPr>
          <w:lang w:val="en-GB"/>
        </w:rPr>
        <w:t>olutions</w:t>
      </w:r>
    </w:p>
    <w:p w14:paraId="587B4495" w14:textId="16815672" w:rsidR="00C94DE0" w:rsidRDefault="00C94DE0" w:rsidP="00C94DE0">
      <w:pPr>
        <w:pStyle w:val="BodyText"/>
        <w:rPr>
          <w:lang w:val="en-GB"/>
        </w:rPr>
      </w:pPr>
      <w:r>
        <w:rPr>
          <w:lang w:val="en-GB"/>
        </w:rPr>
        <w:t>The Western Cape boasts an array of organic waste solutions that can serve customers from households to industrial and commercial entities. Some require a specific</w:t>
      </w:r>
      <w:r>
        <w:rPr>
          <w:rStyle w:val="FootnoteReference"/>
          <w:lang w:val="en-GB"/>
        </w:rPr>
        <w:footnoteReference w:id="3"/>
      </w:r>
      <w:r>
        <w:rPr>
          <w:lang w:val="en-GB"/>
        </w:rPr>
        <w:t xml:space="preserve"> </w:t>
      </w:r>
      <w:r w:rsidR="00D2733C">
        <w:rPr>
          <w:lang w:val="en-GB"/>
        </w:rPr>
        <w:t xml:space="preserve">type of </w:t>
      </w:r>
      <w:r>
        <w:rPr>
          <w:lang w:val="en-GB"/>
        </w:rPr>
        <w:t xml:space="preserve">feedstock </w:t>
      </w:r>
      <w:r w:rsidR="004E4F37">
        <w:rPr>
          <w:lang w:val="en-GB"/>
        </w:rPr>
        <w:t>(</w:t>
      </w:r>
      <w:r>
        <w:rPr>
          <w:lang w:val="en-GB"/>
        </w:rPr>
        <w:t>e.g.</w:t>
      </w:r>
      <w:r w:rsidR="002803A0">
        <w:rPr>
          <w:lang w:val="en-GB"/>
        </w:rPr>
        <w:t xml:space="preserve"> plant-based materials</w:t>
      </w:r>
      <w:r w:rsidR="004E4F37">
        <w:rPr>
          <w:lang w:val="en-GB"/>
        </w:rPr>
        <w:t>),</w:t>
      </w:r>
      <w:r>
        <w:rPr>
          <w:lang w:val="en-GB"/>
        </w:rPr>
        <w:t xml:space="preserve"> but most allow for varied feedstock </w:t>
      </w:r>
      <w:r w:rsidR="004E4F37">
        <w:rPr>
          <w:lang w:val="en-GB"/>
        </w:rPr>
        <w:t>(</w:t>
      </w:r>
      <w:r>
        <w:rPr>
          <w:lang w:val="en-GB"/>
        </w:rPr>
        <w:t>i.e. mixed organic waste</w:t>
      </w:r>
      <w:r w:rsidR="004E4F37">
        <w:rPr>
          <w:lang w:val="en-GB"/>
        </w:rPr>
        <w:t>)</w:t>
      </w:r>
      <w:r>
        <w:rPr>
          <w:lang w:val="en-GB"/>
        </w:rPr>
        <w:t xml:space="preserve">. These solutions can be broken down into </w:t>
      </w:r>
      <w:r w:rsidRPr="0004340F">
        <w:rPr>
          <w:color w:val="00AB67" w:themeColor="text2"/>
          <w:lang w:val="en-GB"/>
        </w:rPr>
        <w:t>five types</w:t>
      </w:r>
      <w:r>
        <w:rPr>
          <w:lang w:val="en-GB"/>
        </w:rPr>
        <w:t xml:space="preserve">, namely: </w:t>
      </w:r>
    </w:p>
    <w:p w14:paraId="615C25E6" w14:textId="77777777" w:rsidR="00FC2DDE" w:rsidRDefault="00FC2DDE" w:rsidP="005D3E58">
      <w:pPr>
        <w:pStyle w:val="BodyText"/>
        <w:rPr>
          <w:lang w:val="en-GB"/>
        </w:rPr>
      </w:pPr>
    </w:p>
    <w:p w14:paraId="2726E5B0" w14:textId="3B04CE55" w:rsidR="005D3E58" w:rsidRDefault="00FC2DDE" w:rsidP="00251DBF">
      <w:pPr>
        <w:pStyle w:val="BodyText"/>
        <w:numPr>
          <w:ilvl w:val="0"/>
          <w:numId w:val="14"/>
        </w:numPr>
        <w:rPr>
          <w:lang w:val="en-GB"/>
        </w:rPr>
      </w:pPr>
      <w:r w:rsidRPr="00FC2DDE">
        <w:rPr>
          <w:b/>
          <w:lang w:val="en-GB"/>
        </w:rPr>
        <w:t>Waste-to-</w:t>
      </w:r>
      <w:r w:rsidR="009072D4">
        <w:rPr>
          <w:b/>
          <w:lang w:val="en-GB"/>
        </w:rPr>
        <w:t>f</w:t>
      </w:r>
      <w:r w:rsidRPr="00FC2DDE">
        <w:rPr>
          <w:b/>
          <w:lang w:val="en-GB"/>
        </w:rPr>
        <w:t xml:space="preserve">ine </w:t>
      </w:r>
      <w:r w:rsidR="009072D4">
        <w:rPr>
          <w:b/>
          <w:lang w:val="en-GB"/>
        </w:rPr>
        <w:t>c</w:t>
      </w:r>
      <w:r w:rsidRPr="00FC2DDE">
        <w:rPr>
          <w:b/>
          <w:lang w:val="en-GB"/>
        </w:rPr>
        <w:t>hemicals</w:t>
      </w:r>
      <w:r w:rsidR="009072D4">
        <w:rPr>
          <w:b/>
          <w:lang w:val="en-GB"/>
        </w:rPr>
        <w:t>/pharmaceuticals</w:t>
      </w:r>
      <w:r>
        <w:rPr>
          <w:lang w:val="en-GB"/>
        </w:rPr>
        <w:t xml:space="preserve">: These </w:t>
      </w:r>
      <w:r w:rsidR="00011653">
        <w:rPr>
          <w:lang w:val="en-GB"/>
        </w:rPr>
        <w:t xml:space="preserve">are </w:t>
      </w:r>
      <w:r w:rsidR="009072D4">
        <w:rPr>
          <w:color w:val="00AB67" w:themeColor="accent1"/>
          <w:lang w:val="en-GB"/>
        </w:rPr>
        <w:t>c</w:t>
      </w:r>
      <w:r w:rsidR="00011653" w:rsidRPr="00011653">
        <w:rPr>
          <w:color w:val="00AB67" w:themeColor="accent1"/>
          <w:lang w:val="en-GB"/>
        </w:rPr>
        <w:t xml:space="preserve">hemical </w:t>
      </w:r>
      <w:r w:rsidR="009072D4">
        <w:rPr>
          <w:color w:val="00AB67" w:themeColor="accent1"/>
          <w:lang w:val="en-GB"/>
        </w:rPr>
        <w:t>m</w:t>
      </w:r>
      <w:r w:rsidR="00011653" w:rsidRPr="00011653">
        <w:rPr>
          <w:color w:val="00AB67" w:themeColor="accent1"/>
          <w:lang w:val="en-GB"/>
        </w:rPr>
        <w:t>anufacturers</w:t>
      </w:r>
      <w:r>
        <w:rPr>
          <w:lang w:val="en-GB"/>
        </w:rPr>
        <w:t xml:space="preserve"> </w:t>
      </w:r>
      <w:r w:rsidR="00011653">
        <w:rPr>
          <w:lang w:val="en-GB"/>
        </w:rPr>
        <w:t xml:space="preserve">that are able to </w:t>
      </w:r>
      <w:r>
        <w:rPr>
          <w:lang w:val="en-GB"/>
        </w:rPr>
        <w:t xml:space="preserve">convert </w:t>
      </w:r>
      <w:r w:rsidR="006104DF">
        <w:rPr>
          <w:lang w:val="en-GB"/>
        </w:rPr>
        <w:t xml:space="preserve">organic </w:t>
      </w:r>
      <w:r>
        <w:rPr>
          <w:lang w:val="en-GB"/>
        </w:rPr>
        <w:t xml:space="preserve">waste to </w:t>
      </w:r>
      <w:r w:rsidR="00011653">
        <w:rPr>
          <w:lang w:val="en-GB"/>
        </w:rPr>
        <w:t xml:space="preserve">high value </w:t>
      </w:r>
      <w:r>
        <w:rPr>
          <w:lang w:val="en-GB"/>
        </w:rPr>
        <w:t>fine chemicals</w:t>
      </w:r>
      <w:r w:rsidR="002E2962">
        <w:rPr>
          <w:lang w:val="en-GB"/>
        </w:rPr>
        <w:t xml:space="preserve"> for the chemical </w:t>
      </w:r>
      <w:r w:rsidR="009F3932">
        <w:rPr>
          <w:lang w:val="en-GB"/>
        </w:rPr>
        <w:t xml:space="preserve">or pharmaceutical </w:t>
      </w:r>
      <w:r w:rsidR="002E2962">
        <w:rPr>
          <w:lang w:val="en-GB"/>
        </w:rPr>
        <w:t>industry</w:t>
      </w:r>
      <w:r>
        <w:rPr>
          <w:lang w:val="en-GB"/>
        </w:rPr>
        <w:t xml:space="preserve">. </w:t>
      </w:r>
      <w:r w:rsidR="002E2962">
        <w:rPr>
          <w:lang w:val="en-GB"/>
        </w:rPr>
        <w:t xml:space="preserve">These solutions often require </w:t>
      </w:r>
      <w:r w:rsidR="00011653">
        <w:rPr>
          <w:lang w:val="en-GB"/>
        </w:rPr>
        <w:t xml:space="preserve">highly specific, </w:t>
      </w:r>
      <w:r w:rsidR="002E2962">
        <w:rPr>
          <w:lang w:val="en-GB"/>
        </w:rPr>
        <w:t xml:space="preserve">high volume, </w:t>
      </w:r>
      <w:r w:rsidR="00011653">
        <w:rPr>
          <w:lang w:val="en-GB"/>
        </w:rPr>
        <w:t xml:space="preserve">and </w:t>
      </w:r>
      <w:r w:rsidR="002E2962">
        <w:rPr>
          <w:lang w:val="en-GB"/>
        </w:rPr>
        <w:t>homogenous</w:t>
      </w:r>
      <w:r w:rsidR="00011653">
        <w:rPr>
          <w:lang w:val="en-GB"/>
        </w:rPr>
        <w:t xml:space="preserve"> </w:t>
      </w:r>
      <w:r w:rsidR="002E2962">
        <w:rPr>
          <w:lang w:val="en-GB"/>
        </w:rPr>
        <w:t>feed stocks</w:t>
      </w:r>
      <w:r>
        <w:rPr>
          <w:lang w:val="en-GB"/>
        </w:rPr>
        <w:t xml:space="preserve">. </w:t>
      </w:r>
    </w:p>
    <w:p w14:paraId="1A465174" w14:textId="77777777" w:rsidR="005D3E58" w:rsidRDefault="005D3E58" w:rsidP="005D3E58">
      <w:pPr>
        <w:pStyle w:val="BodyText"/>
        <w:rPr>
          <w:lang w:val="en-GB"/>
        </w:rPr>
      </w:pPr>
    </w:p>
    <w:p w14:paraId="16AF91AE" w14:textId="1DC0DD64" w:rsidR="004F2A95" w:rsidRDefault="00C50C1D" w:rsidP="00251DBF">
      <w:pPr>
        <w:pStyle w:val="BodyText"/>
        <w:numPr>
          <w:ilvl w:val="0"/>
          <w:numId w:val="14"/>
        </w:numPr>
        <w:rPr>
          <w:lang w:val="en-GB"/>
        </w:rPr>
      </w:pPr>
      <w:r w:rsidRPr="00C50C1D">
        <w:rPr>
          <w:b/>
          <w:lang w:val="en-GB"/>
        </w:rPr>
        <w:t>Waste-to-</w:t>
      </w:r>
      <w:r w:rsidR="009072D4">
        <w:rPr>
          <w:b/>
          <w:lang w:val="en-GB"/>
        </w:rPr>
        <w:t>f</w:t>
      </w:r>
      <w:r w:rsidRPr="00C50C1D">
        <w:rPr>
          <w:b/>
          <w:lang w:val="en-GB"/>
        </w:rPr>
        <w:t>ood:</w:t>
      </w:r>
      <w:r>
        <w:rPr>
          <w:lang w:val="en-GB"/>
        </w:rPr>
        <w:t xml:space="preserve"> </w:t>
      </w:r>
      <w:r w:rsidR="00766027">
        <w:rPr>
          <w:lang w:val="en-GB"/>
        </w:rPr>
        <w:t xml:space="preserve">These are </w:t>
      </w:r>
      <w:r w:rsidR="006104DF">
        <w:rPr>
          <w:color w:val="00AB67" w:themeColor="accent1"/>
          <w:lang w:val="en-GB"/>
        </w:rPr>
        <w:t>feeding</w:t>
      </w:r>
      <w:r w:rsidR="006104DF" w:rsidRPr="00B618CC">
        <w:rPr>
          <w:color w:val="00AB67" w:themeColor="accent1"/>
          <w:lang w:val="en-GB"/>
        </w:rPr>
        <w:t xml:space="preserve"> </w:t>
      </w:r>
      <w:r w:rsidR="009072D4">
        <w:rPr>
          <w:color w:val="00AB67" w:themeColor="accent1"/>
          <w:lang w:val="en-GB"/>
        </w:rPr>
        <w:t>p</w:t>
      </w:r>
      <w:r w:rsidR="00B618CC" w:rsidRPr="00B618CC">
        <w:rPr>
          <w:color w:val="00AB67" w:themeColor="accent1"/>
          <w:lang w:val="en-GB"/>
        </w:rPr>
        <w:t>rogramme</w:t>
      </w:r>
      <w:r w:rsidR="009072D4">
        <w:rPr>
          <w:color w:val="00AB67" w:themeColor="accent1"/>
          <w:lang w:val="en-GB"/>
        </w:rPr>
        <w:t>s</w:t>
      </w:r>
      <w:r w:rsidR="0076358D" w:rsidRPr="000E1440">
        <w:rPr>
          <w:vertAlign w:val="superscript"/>
        </w:rPr>
        <w:footnoteReference w:id="4"/>
      </w:r>
      <w:r w:rsidR="00B618CC" w:rsidRPr="00B618CC">
        <w:rPr>
          <w:color w:val="00AB67" w:themeColor="accent1"/>
          <w:lang w:val="en-GB"/>
        </w:rPr>
        <w:t xml:space="preserve"> </w:t>
      </w:r>
      <w:r w:rsidR="00B618CC">
        <w:rPr>
          <w:lang w:val="en-GB"/>
        </w:rPr>
        <w:t xml:space="preserve">and </w:t>
      </w:r>
      <w:r w:rsidR="009072D4">
        <w:rPr>
          <w:color w:val="00AB67" w:themeColor="accent1"/>
          <w:lang w:val="en-GB"/>
        </w:rPr>
        <w:t>s</w:t>
      </w:r>
      <w:r w:rsidR="00B618CC" w:rsidRPr="00B618CC">
        <w:rPr>
          <w:color w:val="00AB67" w:themeColor="accent1"/>
          <w:lang w:val="en-GB"/>
        </w:rPr>
        <w:t xml:space="preserve">tock </w:t>
      </w:r>
      <w:r w:rsidR="009072D4">
        <w:rPr>
          <w:color w:val="00AB67" w:themeColor="accent1"/>
          <w:lang w:val="en-GB"/>
        </w:rPr>
        <w:t>r</w:t>
      </w:r>
      <w:r w:rsidR="00B618CC" w:rsidRPr="00B618CC">
        <w:rPr>
          <w:color w:val="00AB67" w:themeColor="accent1"/>
          <w:lang w:val="en-GB"/>
        </w:rPr>
        <w:t>etailers</w:t>
      </w:r>
      <w:r w:rsidR="00305ACF">
        <w:rPr>
          <w:lang w:val="en-GB"/>
        </w:rPr>
        <w:t xml:space="preserve"> that take surplus</w:t>
      </w:r>
      <w:r w:rsidR="00B40E4E">
        <w:rPr>
          <w:lang w:val="en-GB"/>
        </w:rPr>
        <w:t xml:space="preserve"> </w:t>
      </w:r>
      <w:r w:rsidR="00305ACF">
        <w:rPr>
          <w:lang w:val="en-GB"/>
        </w:rPr>
        <w:t xml:space="preserve">or obsolete food products </w:t>
      </w:r>
      <w:r w:rsidR="00305ACF" w:rsidRPr="00305ACF">
        <w:rPr>
          <w:lang w:val="en-GB"/>
        </w:rPr>
        <w:t>from</w:t>
      </w:r>
      <w:r w:rsidR="00305ACF">
        <w:rPr>
          <w:lang w:val="en-GB"/>
        </w:rPr>
        <w:t xml:space="preserve"> </w:t>
      </w:r>
      <w:r w:rsidR="00305ACF" w:rsidRPr="00305ACF">
        <w:rPr>
          <w:lang w:val="en-GB"/>
        </w:rPr>
        <w:t>manufacturers</w:t>
      </w:r>
      <w:r w:rsidR="009F3932">
        <w:rPr>
          <w:lang w:val="en-GB"/>
        </w:rPr>
        <w:t>,</w:t>
      </w:r>
      <w:r w:rsidR="00305ACF" w:rsidRPr="00305ACF">
        <w:rPr>
          <w:lang w:val="en-GB"/>
        </w:rPr>
        <w:t xml:space="preserve"> wholesalers</w:t>
      </w:r>
      <w:r w:rsidR="009F3932">
        <w:rPr>
          <w:lang w:val="en-GB"/>
        </w:rPr>
        <w:t>,</w:t>
      </w:r>
      <w:r w:rsidR="00305ACF" w:rsidRPr="00305ACF">
        <w:rPr>
          <w:lang w:val="en-GB"/>
        </w:rPr>
        <w:t xml:space="preserve"> and retail</w:t>
      </w:r>
      <w:r w:rsidR="00305ACF">
        <w:rPr>
          <w:lang w:val="en-GB"/>
        </w:rPr>
        <w:t>ers to be redistributed for human consumption. These solution</w:t>
      </w:r>
      <w:r w:rsidR="00F578D4">
        <w:rPr>
          <w:lang w:val="en-GB"/>
        </w:rPr>
        <w:t xml:space="preserve"> providers are</w:t>
      </w:r>
      <w:r w:rsidR="00305ACF">
        <w:rPr>
          <w:lang w:val="en-GB"/>
        </w:rPr>
        <w:t xml:space="preserve"> often only able to receive food that has yet to reach “best before” dates and is fit for human consumption.</w:t>
      </w:r>
    </w:p>
    <w:p w14:paraId="68747F13" w14:textId="77777777" w:rsidR="004F2A95" w:rsidRDefault="004F2A95" w:rsidP="005D3E58">
      <w:pPr>
        <w:pStyle w:val="BodyText"/>
        <w:rPr>
          <w:lang w:val="en-GB"/>
        </w:rPr>
      </w:pPr>
    </w:p>
    <w:p w14:paraId="583BE4F3" w14:textId="410F48C0" w:rsidR="00C50C1D" w:rsidRDefault="004F2A95" w:rsidP="00251DBF">
      <w:pPr>
        <w:pStyle w:val="BodyText"/>
        <w:numPr>
          <w:ilvl w:val="0"/>
          <w:numId w:val="14"/>
        </w:numPr>
        <w:rPr>
          <w:lang w:val="en-GB"/>
        </w:rPr>
      </w:pPr>
      <w:r w:rsidRPr="004F2A95">
        <w:rPr>
          <w:b/>
          <w:lang w:val="en-GB"/>
        </w:rPr>
        <w:t>Waste-to-</w:t>
      </w:r>
      <w:r w:rsidR="009072D4">
        <w:rPr>
          <w:b/>
          <w:lang w:val="en-GB"/>
        </w:rPr>
        <w:t>f</w:t>
      </w:r>
      <w:r w:rsidRPr="004F2A95">
        <w:rPr>
          <w:b/>
          <w:lang w:val="en-GB"/>
        </w:rPr>
        <w:t>eed:</w:t>
      </w:r>
      <w:r>
        <w:rPr>
          <w:lang w:val="en-GB"/>
        </w:rPr>
        <w:t xml:space="preserve"> The</w:t>
      </w:r>
      <w:r w:rsidR="00354E34">
        <w:rPr>
          <w:lang w:val="en-GB"/>
        </w:rPr>
        <w:t>se</w:t>
      </w:r>
      <w:r>
        <w:rPr>
          <w:lang w:val="en-GB"/>
        </w:rPr>
        <w:t xml:space="preserve"> </w:t>
      </w:r>
      <w:r w:rsidR="000D4799">
        <w:rPr>
          <w:lang w:val="en-GB"/>
        </w:rPr>
        <w:t xml:space="preserve">are </w:t>
      </w:r>
      <w:r w:rsidR="009072D4">
        <w:rPr>
          <w:color w:val="00AB67" w:themeColor="text2"/>
          <w:lang w:val="en-GB"/>
        </w:rPr>
        <w:t>l</w:t>
      </w:r>
      <w:r w:rsidR="00327D3B" w:rsidRPr="006134C1">
        <w:rPr>
          <w:color w:val="00AB67" w:themeColor="text2"/>
          <w:lang w:val="en-GB"/>
        </w:rPr>
        <w:t xml:space="preserve">ivestock </w:t>
      </w:r>
      <w:r w:rsidR="009072D4">
        <w:rPr>
          <w:color w:val="00AB67" w:themeColor="accent1"/>
          <w:lang w:val="en-GB"/>
        </w:rPr>
        <w:t>f</w:t>
      </w:r>
      <w:r w:rsidR="00354E34" w:rsidRPr="00354E34">
        <w:rPr>
          <w:color w:val="00AB67" w:themeColor="accent1"/>
          <w:lang w:val="en-GB"/>
        </w:rPr>
        <w:t>armer</w:t>
      </w:r>
      <w:r w:rsidR="00E25881">
        <w:rPr>
          <w:color w:val="00AB67" w:themeColor="accent1"/>
          <w:lang w:val="en-GB"/>
        </w:rPr>
        <w:t>s</w:t>
      </w:r>
      <w:r w:rsidR="00327D3B">
        <w:rPr>
          <w:color w:val="00AB67" w:themeColor="accent1"/>
          <w:lang w:val="en-GB"/>
        </w:rPr>
        <w:t xml:space="preserve"> </w:t>
      </w:r>
      <w:r w:rsidR="00327D3B" w:rsidRPr="006134C1">
        <w:t>and</w:t>
      </w:r>
      <w:r w:rsidR="00327D3B">
        <w:rPr>
          <w:color w:val="00AB67" w:themeColor="accent1"/>
          <w:lang w:val="en-GB"/>
        </w:rPr>
        <w:t xml:space="preserve"> </w:t>
      </w:r>
      <w:r w:rsidR="009072D4">
        <w:rPr>
          <w:color w:val="00AB67" w:themeColor="accent1"/>
          <w:lang w:val="en-GB"/>
        </w:rPr>
        <w:t>i</w:t>
      </w:r>
      <w:r w:rsidR="00327D3B">
        <w:rPr>
          <w:color w:val="00AB67" w:themeColor="accent1"/>
          <w:lang w:val="en-GB"/>
        </w:rPr>
        <w:t xml:space="preserve">nsect </w:t>
      </w:r>
      <w:r w:rsidR="009072D4">
        <w:rPr>
          <w:color w:val="00AB67" w:themeColor="accent1"/>
          <w:lang w:val="en-GB"/>
        </w:rPr>
        <w:t>f</w:t>
      </w:r>
      <w:r w:rsidR="00327D3B">
        <w:rPr>
          <w:color w:val="00AB67" w:themeColor="accent1"/>
          <w:lang w:val="en-GB"/>
        </w:rPr>
        <w:t>armers</w:t>
      </w:r>
      <w:r w:rsidR="00DA0E97">
        <w:rPr>
          <w:lang w:val="en-GB"/>
        </w:rPr>
        <w:t xml:space="preserve">, and </w:t>
      </w:r>
      <w:r w:rsidR="009072D4">
        <w:rPr>
          <w:color w:val="00AB67" w:themeColor="text2"/>
          <w:lang w:val="en-GB"/>
        </w:rPr>
        <w:t>a</w:t>
      </w:r>
      <w:r w:rsidR="00DA0E97" w:rsidRPr="00DA0E97">
        <w:rPr>
          <w:color w:val="00AB67" w:themeColor="text2"/>
          <w:lang w:val="en-GB"/>
        </w:rPr>
        <w:t xml:space="preserve">nimal </w:t>
      </w:r>
      <w:r w:rsidR="009072D4">
        <w:rPr>
          <w:color w:val="00AB67" w:themeColor="text2"/>
          <w:lang w:val="en-GB"/>
        </w:rPr>
        <w:t>f</w:t>
      </w:r>
      <w:r w:rsidR="00DA0E97" w:rsidRPr="00DA0E97">
        <w:rPr>
          <w:color w:val="00AB67" w:themeColor="text2"/>
          <w:lang w:val="en-GB"/>
        </w:rPr>
        <w:t xml:space="preserve">eed </w:t>
      </w:r>
      <w:r w:rsidR="009072D4">
        <w:rPr>
          <w:color w:val="00AB67" w:themeColor="text2"/>
          <w:lang w:val="en-GB"/>
        </w:rPr>
        <w:t>a</w:t>
      </w:r>
      <w:r w:rsidR="00DA0E97" w:rsidRPr="00DA0E97">
        <w:rPr>
          <w:color w:val="00AB67" w:themeColor="text2"/>
          <w:lang w:val="en-GB"/>
        </w:rPr>
        <w:t xml:space="preserve">dditive </w:t>
      </w:r>
      <w:r w:rsidR="009072D4">
        <w:rPr>
          <w:color w:val="00AB67" w:themeColor="text2"/>
          <w:lang w:val="en-GB"/>
        </w:rPr>
        <w:t>m</w:t>
      </w:r>
      <w:r w:rsidR="00DA0E97" w:rsidRPr="00DA0E97">
        <w:rPr>
          <w:color w:val="00AB67" w:themeColor="text2"/>
          <w:lang w:val="en-GB"/>
        </w:rPr>
        <w:t>anufacturers</w:t>
      </w:r>
      <w:r w:rsidR="00DA0E97">
        <w:rPr>
          <w:lang w:val="en-GB"/>
        </w:rPr>
        <w:t xml:space="preserve">. Livestock </w:t>
      </w:r>
      <w:r w:rsidR="009072D4">
        <w:rPr>
          <w:lang w:val="en-GB"/>
        </w:rPr>
        <w:t>f</w:t>
      </w:r>
      <w:r w:rsidR="00DA0E97">
        <w:rPr>
          <w:lang w:val="en-GB"/>
        </w:rPr>
        <w:t xml:space="preserve">armers </w:t>
      </w:r>
      <w:r w:rsidR="00E25881">
        <w:t>feed</w:t>
      </w:r>
      <w:r w:rsidR="00354E34">
        <w:t xml:space="preserve"> </w:t>
      </w:r>
      <w:r w:rsidR="002625BE">
        <w:t xml:space="preserve">organic </w:t>
      </w:r>
      <w:r w:rsidR="00354E34">
        <w:rPr>
          <w:lang w:val="en-GB"/>
        </w:rPr>
        <w:t xml:space="preserve">waste </w:t>
      </w:r>
      <w:r w:rsidR="00DA0E97">
        <w:rPr>
          <w:lang w:val="en-GB"/>
        </w:rPr>
        <w:t xml:space="preserve">from crop </w:t>
      </w:r>
      <w:r w:rsidR="002625BE">
        <w:rPr>
          <w:lang w:val="en-GB"/>
        </w:rPr>
        <w:t xml:space="preserve">farmers, </w:t>
      </w:r>
      <w:r w:rsidR="00DA0E97">
        <w:rPr>
          <w:lang w:val="en-GB"/>
        </w:rPr>
        <w:t xml:space="preserve">food </w:t>
      </w:r>
      <w:r w:rsidR="000D4799">
        <w:rPr>
          <w:lang w:val="en-GB"/>
        </w:rPr>
        <w:t xml:space="preserve">manufacturers, </w:t>
      </w:r>
      <w:r w:rsidR="00354E34">
        <w:rPr>
          <w:lang w:val="en-GB"/>
        </w:rPr>
        <w:t xml:space="preserve">wholesalers, </w:t>
      </w:r>
      <w:r w:rsidR="000D4799">
        <w:rPr>
          <w:lang w:val="en-GB"/>
        </w:rPr>
        <w:t>retailers</w:t>
      </w:r>
      <w:r w:rsidR="00B40E4E">
        <w:rPr>
          <w:lang w:val="en-GB"/>
        </w:rPr>
        <w:t>,</w:t>
      </w:r>
      <w:r w:rsidR="000D4799">
        <w:rPr>
          <w:lang w:val="en-GB"/>
        </w:rPr>
        <w:t xml:space="preserve"> and restaurants</w:t>
      </w:r>
      <w:r w:rsidR="00354E34">
        <w:rPr>
          <w:lang w:val="en-GB"/>
        </w:rPr>
        <w:t xml:space="preserve"> </w:t>
      </w:r>
      <w:r w:rsidR="002625BE">
        <w:rPr>
          <w:lang w:val="en-GB"/>
        </w:rPr>
        <w:t xml:space="preserve">to </w:t>
      </w:r>
      <w:r w:rsidR="00DA0E97">
        <w:rPr>
          <w:lang w:val="en-GB"/>
        </w:rPr>
        <w:t xml:space="preserve">their </w:t>
      </w:r>
      <w:r w:rsidR="00354E34">
        <w:rPr>
          <w:lang w:val="en-GB"/>
        </w:rPr>
        <w:t>animals</w:t>
      </w:r>
      <w:r w:rsidR="000D4799">
        <w:rPr>
          <w:lang w:val="en-GB"/>
        </w:rPr>
        <w:t>.</w:t>
      </w:r>
      <w:r w:rsidR="00FC0815">
        <w:rPr>
          <w:lang w:val="en-GB"/>
        </w:rPr>
        <w:t xml:space="preserve"> Livestock farmers usually take </w:t>
      </w:r>
      <w:r w:rsidR="005F61D1">
        <w:rPr>
          <w:lang w:val="en-GB"/>
        </w:rPr>
        <w:t>post-harvest</w:t>
      </w:r>
      <w:r w:rsidR="00FC0815">
        <w:rPr>
          <w:lang w:val="en-GB"/>
        </w:rPr>
        <w:t xml:space="preserve"> and pre</w:t>
      </w:r>
      <w:r w:rsidR="005F61D1">
        <w:rPr>
          <w:lang w:val="en-GB"/>
        </w:rPr>
        <w:t>-</w:t>
      </w:r>
      <w:r w:rsidR="00FC0815">
        <w:rPr>
          <w:lang w:val="en-GB"/>
        </w:rPr>
        <w:t xml:space="preserve">consumer waste, whilst insect farmers </w:t>
      </w:r>
      <w:r w:rsidR="009F3932">
        <w:rPr>
          <w:lang w:val="en-GB"/>
        </w:rPr>
        <w:t xml:space="preserve">tend to </w:t>
      </w:r>
      <w:r w:rsidR="00FC0815">
        <w:rPr>
          <w:lang w:val="en-GB"/>
        </w:rPr>
        <w:t>accept both pre-consumer and post-consumer food waste.</w:t>
      </w:r>
      <w:r w:rsidR="00DA0E97">
        <w:rPr>
          <w:lang w:val="en-GB"/>
        </w:rPr>
        <w:t xml:space="preserve"> Animal </w:t>
      </w:r>
      <w:r w:rsidR="009072D4">
        <w:rPr>
          <w:lang w:val="en-GB"/>
        </w:rPr>
        <w:t>f</w:t>
      </w:r>
      <w:r w:rsidR="00DA0E97">
        <w:rPr>
          <w:lang w:val="en-GB"/>
        </w:rPr>
        <w:t xml:space="preserve">eed </w:t>
      </w:r>
      <w:r w:rsidR="009072D4">
        <w:rPr>
          <w:lang w:val="en-GB"/>
        </w:rPr>
        <w:t>a</w:t>
      </w:r>
      <w:r w:rsidR="00DA0E97">
        <w:rPr>
          <w:lang w:val="en-GB"/>
        </w:rPr>
        <w:t xml:space="preserve">dditive </w:t>
      </w:r>
      <w:r w:rsidR="009072D4">
        <w:rPr>
          <w:lang w:val="en-GB"/>
        </w:rPr>
        <w:t>m</w:t>
      </w:r>
      <w:r w:rsidR="00DA0E97">
        <w:rPr>
          <w:lang w:val="en-GB"/>
        </w:rPr>
        <w:t xml:space="preserve">anufacturers </w:t>
      </w:r>
      <w:r w:rsidR="009F3932">
        <w:rPr>
          <w:lang w:val="en-GB"/>
        </w:rPr>
        <w:t xml:space="preserve">typically </w:t>
      </w:r>
      <w:r w:rsidR="00DA0E97">
        <w:rPr>
          <w:lang w:val="en-GB"/>
        </w:rPr>
        <w:t xml:space="preserve">take refined vegetable oils and animal fats to process into </w:t>
      </w:r>
      <w:r w:rsidR="00DA0E97" w:rsidRPr="00DA0E97">
        <w:rPr>
          <w:lang w:val="en-GB"/>
        </w:rPr>
        <w:t>formulat</w:t>
      </w:r>
      <w:r w:rsidR="009072D4">
        <w:rPr>
          <w:lang w:val="en-GB"/>
        </w:rPr>
        <w:t>ed</w:t>
      </w:r>
      <w:r w:rsidR="00DA0E97" w:rsidRPr="00DA0E97">
        <w:rPr>
          <w:lang w:val="en-GB"/>
        </w:rPr>
        <w:t xml:space="preserve"> energy feed additives</w:t>
      </w:r>
      <w:r w:rsidR="00DA0E97">
        <w:rPr>
          <w:lang w:val="en-GB"/>
        </w:rPr>
        <w:t>.</w:t>
      </w:r>
    </w:p>
    <w:p w14:paraId="6A349CDB" w14:textId="77777777" w:rsidR="009C6CF4" w:rsidRDefault="000D4799" w:rsidP="00251DBF">
      <w:pPr>
        <w:pStyle w:val="BodyText"/>
        <w:numPr>
          <w:ilvl w:val="0"/>
          <w:numId w:val="14"/>
        </w:numPr>
        <w:rPr>
          <w:lang w:val="en-GB"/>
        </w:rPr>
      </w:pPr>
      <w:r>
        <w:rPr>
          <w:b/>
          <w:lang w:val="en-GB"/>
        </w:rPr>
        <w:t>Waste-to-</w:t>
      </w:r>
      <w:r w:rsidR="009072D4">
        <w:rPr>
          <w:b/>
          <w:lang w:val="en-GB"/>
        </w:rPr>
        <w:t>s</w:t>
      </w:r>
      <w:r w:rsidR="00037F7F" w:rsidRPr="000D4799">
        <w:rPr>
          <w:b/>
          <w:lang w:val="en-GB"/>
        </w:rPr>
        <w:t>oil:</w:t>
      </w:r>
      <w:r w:rsidR="00037F7F">
        <w:rPr>
          <w:lang w:val="en-GB"/>
        </w:rPr>
        <w:t xml:space="preserve"> T</w:t>
      </w:r>
      <w:r w:rsidR="00155796">
        <w:rPr>
          <w:lang w:val="en-GB"/>
        </w:rPr>
        <w:t xml:space="preserve">hese are </w:t>
      </w:r>
      <w:r w:rsidR="009072D4">
        <w:rPr>
          <w:color w:val="00AB67" w:themeColor="text2"/>
          <w:lang w:val="en-GB"/>
        </w:rPr>
        <w:t>c</w:t>
      </w:r>
      <w:r w:rsidRPr="00331C2B">
        <w:rPr>
          <w:color w:val="00AB67" w:themeColor="text2"/>
          <w:lang w:val="en-GB"/>
        </w:rPr>
        <w:t>ompost</w:t>
      </w:r>
      <w:r w:rsidR="00155796">
        <w:rPr>
          <w:lang w:val="en-GB"/>
        </w:rPr>
        <w:t xml:space="preserve"> and</w:t>
      </w:r>
      <w:r>
        <w:rPr>
          <w:lang w:val="en-GB"/>
        </w:rPr>
        <w:t xml:space="preserve"> </w:t>
      </w:r>
      <w:r w:rsidR="009072D4">
        <w:rPr>
          <w:color w:val="00AB67" w:themeColor="text2"/>
          <w:lang w:val="en-GB"/>
        </w:rPr>
        <w:t>v</w:t>
      </w:r>
      <w:r w:rsidRPr="00331C2B">
        <w:rPr>
          <w:color w:val="00AB67" w:themeColor="text2"/>
          <w:lang w:val="en-GB"/>
        </w:rPr>
        <w:t>ermiculture</w:t>
      </w:r>
      <w:r w:rsidR="00155796">
        <w:rPr>
          <w:color w:val="00AB67" w:themeColor="text2"/>
          <w:lang w:val="en-GB"/>
        </w:rPr>
        <w:t xml:space="preserve"> </w:t>
      </w:r>
      <w:r w:rsidR="009C6CF4">
        <w:rPr>
          <w:lang w:val="en-GB"/>
        </w:rPr>
        <w:t>solutions</w:t>
      </w:r>
      <w:r w:rsidR="00AE6D4B">
        <w:rPr>
          <w:lang w:val="en-GB"/>
        </w:rPr>
        <w:t xml:space="preserve"> that use aerobic</w:t>
      </w:r>
      <w:r w:rsidR="0069560D">
        <w:rPr>
          <w:lang w:val="en-GB"/>
        </w:rPr>
        <w:t xml:space="preserve"> conditions</w:t>
      </w:r>
      <w:r w:rsidR="00AE6D4B">
        <w:rPr>
          <w:lang w:val="en-GB"/>
        </w:rPr>
        <w:t xml:space="preserve"> and worms respectively to convert organic waste</w:t>
      </w:r>
      <w:r w:rsidR="006D5349">
        <w:rPr>
          <w:lang w:val="en-GB"/>
        </w:rPr>
        <w:t xml:space="preserve"> from farmers, manufacturers, wholesalers, retailers, restaurants</w:t>
      </w:r>
      <w:r w:rsidR="00AE6D4B">
        <w:rPr>
          <w:lang w:val="en-GB"/>
        </w:rPr>
        <w:t xml:space="preserve"> </w:t>
      </w:r>
      <w:r w:rsidR="006D5349">
        <w:rPr>
          <w:lang w:val="en-GB"/>
        </w:rPr>
        <w:t xml:space="preserve">and households </w:t>
      </w:r>
      <w:r w:rsidR="00AE6D4B">
        <w:rPr>
          <w:lang w:val="en-GB"/>
        </w:rPr>
        <w:t>into compost</w:t>
      </w:r>
      <w:r>
        <w:rPr>
          <w:lang w:val="en-GB"/>
        </w:rPr>
        <w:t xml:space="preserve">. </w:t>
      </w:r>
      <w:r w:rsidR="009C6CF4">
        <w:rPr>
          <w:lang w:val="en-GB"/>
        </w:rPr>
        <w:t xml:space="preserve">Most </w:t>
      </w:r>
      <w:r w:rsidR="00F578D4">
        <w:rPr>
          <w:lang w:val="en-GB"/>
        </w:rPr>
        <w:t xml:space="preserve">solution providers </w:t>
      </w:r>
      <w:r>
        <w:rPr>
          <w:lang w:val="en-GB"/>
        </w:rPr>
        <w:t xml:space="preserve">are </w:t>
      </w:r>
      <w:r w:rsidR="0056295A">
        <w:rPr>
          <w:lang w:val="en-GB"/>
        </w:rPr>
        <w:t xml:space="preserve">flexible </w:t>
      </w:r>
      <w:r>
        <w:rPr>
          <w:lang w:val="en-GB"/>
        </w:rPr>
        <w:t xml:space="preserve">with </w:t>
      </w:r>
      <w:r w:rsidR="00A633F8">
        <w:rPr>
          <w:lang w:val="en-GB"/>
        </w:rPr>
        <w:t xml:space="preserve">the type of </w:t>
      </w:r>
      <w:r>
        <w:rPr>
          <w:lang w:val="en-GB"/>
        </w:rPr>
        <w:t>feedstock and are able to de</w:t>
      </w:r>
      <w:r w:rsidR="00331C2B">
        <w:rPr>
          <w:lang w:val="en-GB"/>
        </w:rPr>
        <w:t>-</w:t>
      </w:r>
      <w:r>
        <w:rPr>
          <w:lang w:val="en-GB"/>
        </w:rPr>
        <w:t>package</w:t>
      </w:r>
      <w:r w:rsidR="00F578D4">
        <w:rPr>
          <w:lang w:val="en-GB"/>
        </w:rPr>
        <w:t xml:space="preserve"> on their site</w:t>
      </w:r>
      <w:r w:rsidR="00A633F8">
        <w:rPr>
          <w:lang w:val="en-GB"/>
        </w:rPr>
        <w:t>.</w:t>
      </w:r>
    </w:p>
    <w:p w14:paraId="7F727178" w14:textId="77777777" w:rsidR="001E40B8" w:rsidRDefault="001E40B8" w:rsidP="005D3E58">
      <w:pPr>
        <w:pStyle w:val="BodyText"/>
        <w:rPr>
          <w:b/>
          <w:lang w:val="en-GB"/>
        </w:rPr>
      </w:pPr>
    </w:p>
    <w:p w14:paraId="647808B8" w14:textId="75FFCB12" w:rsidR="00037F7F" w:rsidRDefault="009C6CF4" w:rsidP="00251DBF">
      <w:pPr>
        <w:pStyle w:val="BodyText"/>
        <w:numPr>
          <w:ilvl w:val="0"/>
          <w:numId w:val="14"/>
        </w:numPr>
        <w:rPr>
          <w:lang w:val="en-GB"/>
        </w:rPr>
      </w:pPr>
      <w:r w:rsidRPr="009C6CF4">
        <w:rPr>
          <w:b/>
          <w:lang w:val="en-GB"/>
        </w:rPr>
        <w:t>Waste-to-</w:t>
      </w:r>
      <w:r w:rsidR="009072D4">
        <w:rPr>
          <w:b/>
          <w:lang w:val="en-GB"/>
        </w:rPr>
        <w:t>e</w:t>
      </w:r>
      <w:r w:rsidRPr="009C6CF4">
        <w:rPr>
          <w:b/>
          <w:lang w:val="en-GB"/>
        </w:rPr>
        <w:t>nergy:</w:t>
      </w:r>
      <w:r>
        <w:rPr>
          <w:lang w:val="en-GB"/>
        </w:rPr>
        <w:t xml:space="preserve"> </w:t>
      </w:r>
      <w:r w:rsidR="00B065A6">
        <w:rPr>
          <w:lang w:val="en-GB"/>
        </w:rPr>
        <w:t>These are</w:t>
      </w:r>
      <w:r w:rsidR="00996A4C">
        <w:rPr>
          <w:lang w:val="en-GB"/>
        </w:rPr>
        <w:t xml:space="preserve"> solutions that process organic waste into transport fuel or generate heat and/or electricity.</w:t>
      </w:r>
      <w:r w:rsidR="00B065A6">
        <w:rPr>
          <w:lang w:val="en-GB"/>
        </w:rPr>
        <w:t xml:space="preserve"> </w:t>
      </w:r>
      <w:r w:rsidR="00B065A6" w:rsidRPr="00996A4C">
        <w:rPr>
          <w:color w:val="00AB67" w:themeColor="text2"/>
          <w:lang w:val="en-GB"/>
        </w:rPr>
        <w:t xml:space="preserve">Biodiesel </w:t>
      </w:r>
      <w:r w:rsidR="00B96B50">
        <w:rPr>
          <w:color w:val="00AB67" w:themeColor="text2"/>
          <w:lang w:val="en-GB"/>
        </w:rPr>
        <w:t>m</w:t>
      </w:r>
      <w:r w:rsidR="00996A4C" w:rsidRPr="00996A4C">
        <w:rPr>
          <w:color w:val="00AB67" w:themeColor="text2"/>
          <w:lang w:val="en-GB"/>
        </w:rPr>
        <w:t xml:space="preserve">anufacturers </w:t>
      </w:r>
      <w:r w:rsidR="00996A4C">
        <w:rPr>
          <w:lang w:val="en-GB"/>
        </w:rPr>
        <w:t xml:space="preserve">are able to process </w:t>
      </w:r>
      <w:r w:rsidR="00F4624A">
        <w:rPr>
          <w:lang w:val="en-GB"/>
        </w:rPr>
        <w:t>refined vegetable</w:t>
      </w:r>
      <w:r w:rsidR="00996A4C">
        <w:rPr>
          <w:lang w:val="en-GB"/>
        </w:rPr>
        <w:t xml:space="preserve"> oils and </w:t>
      </w:r>
      <w:r w:rsidR="00F4624A">
        <w:rPr>
          <w:lang w:val="en-GB"/>
        </w:rPr>
        <w:t xml:space="preserve">animal </w:t>
      </w:r>
      <w:r w:rsidR="00996A4C">
        <w:rPr>
          <w:lang w:val="en-GB"/>
        </w:rPr>
        <w:t>fats into an alternative to petroleum based diesel.</w:t>
      </w:r>
      <w:r w:rsidR="00F4624A">
        <w:rPr>
          <w:lang w:val="en-GB"/>
        </w:rPr>
        <w:t xml:space="preserve"> </w:t>
      </w:r>
      <w:r w:rsidR="00F4624A" w:rsidRPr="00F4624A">
        <w:rPr>
          <w:color w:val="00AB67" w:themeColor="text2"/>
          <w:lang w:val="en-GB"/>
        </w:rPr>
        <w:t xml:space="preserve">Biogas </w:t>
      </w:r>
      <w:r w:rsidR="00B96B50">
        <w:rPr>
          <w:color w:val="00AB67" w:themeColor="text2"/>
          <w:lang w:val="en-GB"/>
        </w:rPr>
        <w:t>m</w:t>
      </w:r>
      <w:r w:rsidR="00F4624A" w:rsidRPr="00F4624A">
        <w:rPr>
          <w:color w:val="00AB67" w:themeColor="text2"/>
          <w:lang w:val="en-GB"/>
        </w:rPr>
        <w:t xml:space="preserve">anufacturers </w:t>
      </w:r>
      <w:r w:rsidR="00F4624A">
        <w:rPr>
          <w:lang w:val="en-GB"/>
        </w:rPr>
        <w:t xml:space="preserve">rely on anaerobic conditions to process organic waste into </w:t>
      </w:r>
      <w:r w:rsidR="00FD036C">
        <w:rPr>
          <w:lang w:val="en-GB"/>
        </w:rPr>
        <w:t xml:space="preserve">biogas that can be used as a transport fuel as well as a fuel </w:t>
      </w:r>
      <w:r w:rsidR="004379EA">
        <w:rPr>
          <w:lang w:val="en-GB"/>
        </w:rPr>
        <w:t>source</w:t>
      </w:r>
      <w:r w:rsidR="00FD036C">
        <w:rPr>
          <w:lang w:val="en-GB"/>
        </w:rPr>
        <w:t xml:space="preserve"> for burners to generate heat</w:t>
      </w:r>
      <w:r w:rsidR="0056295A">
        <w:rPr>
          <w:lang w:val="en-GB"/>
        </w:rPr>
        <w:t xml:space="preserve"> </w:t>
      </w:r>
      <w:r w:rsidR="00FD036C">
        <w:rPr>
          <w:lang w:val="en-GB"/>
        </w:rPr>
        <w:t>and/or electricity.</w:t>
      </w:r>
      <w:r w:rsidR="0056295A">
        <w:rPr>
          <w:lang w:val="en-GB"/>
        </w:rPr>
        <w:t xml:space="preserve"> </w:t>
      </w:r>
      <w:r w:rsidR="00127543">
        <w:rPr>
          <w:lang w:val="en-GB"/>
        </w:rPr>
        <w:t>W</w:t>
      </w:r>
      <w:r w:rsidR="0056295A">
        <w:rPr>
          <w:lang w:val="en-GB"/>
        </w:rPr>
        <w:t>hen used as a transport fuel or fuel to be taken off-site, the biogas is further processed into carbon dioxide</w:t>
      </w:r>
      <w:r w:rsidR="0056295A">
        <w:rPr>
          <w:rStyle w:val="FootnoteReference"/>
          <w:lang w:val="en-GB"/>
        </w:rPr>
        <w:footnoteReference w:id="5"/>
      </w:r>
      <w:r w:rsidR="0056295A">
        <w:rPr>
          <w:lang w:val="en-GB"/>
        </w:rPr>
        <w:t xml:space="preserve"> and a purer methane product</w:t>
      </w:r>
      <w:r w:rsidR="0056295A">
        <w:rPr>
          <w:rStyle w:val="FootnoteReference"/>
          <w:lang w:val="en-GB"/>
        </w:rPr>
        <w:footnoteReference w:id="6"/>
      </w:r>
      <w:r w:rsidR="00970978">
        <w:rPr>
          <w:lang w:val="en-GB"/>
        </w:rPr>
        <w:t>.</w:t>
      </w:r>
      <w:r w:rsidR="00FD036C">
        <w:rPr>
          <w:lang w:val="en-GB"/>
        </w:rPr>
        <w:t xml:space="preserve"> </w:t>
      </w:r>
      <w:r w:rsidR="002F6947">
        <w:rPr>
          <w:lang w:val="en-GB"/>
        </w:rPr>
        <w:t>Biog</w:t>
      </w:r>
      <w:r w:rsidR="00B77866">
        <w:rPr>
          <w:lang w:val="en-GB"/>
        </w:rPr>
        <w:t xml:space="preserve">as solutions </w:t>
      </w:r>
      <w:r w:rsidR="00293360">
        <w:rPr>
          <w:lang w:val="en-GB"/>
        </w:rPr>
        <w:t xml:space="preserve">may </w:t>
      </w:r>
      <w:r w:rsidR="00B77866">
        <w:rPr>
          <w:lang w:val="en-GB"/>
        </w:rPr>
        <w:t>require highly specific, high volume, and homogenous feed stocks</w:t>
      </w:r>
      <w:r w:rsidR="00EE1382">
        <w:rPr>
          <w:lang w:val="en-GB"/>
        </w:rPr>
        <w:t xml:space="preserve"> or skilled feed preparation to enable use of mixed feedstocks</w:t>
      </w:r>
      <w:r w:rsidR="00B77866">
        <w:rPr>
          <w:lang w:val="en-GB"/>
        </w:rPr>
        <w:t xml:space="preserve">. </w:t>
      </w:r>
    </w:p>
    <w:p w14:paraId="30DF1924" w14:textId="77777777" w:rsidR="00B94344" w:rsidRDefault="00B94344" w:rsidP="005D3E58">
      <w:pPr>
        <w:pStyle w:val="BodyText"/>
        <w:rPr>
          <w:lang w:val="en-GB"/>
        </w:rPr>
      </w:pPr>
    </w:p>
    <w:p w14:paraId="2F447420" w14:textId="6FFBCAF6" w:rsidR="002029EB" w:rsidRPr="002029EB" w:rsidRDefault="00285928" w:rsidP="002029EB">
      <w:pPr>
        <w:pStyle w:val="Heading2"/>
        <w:numPr>
          <w:ilvl w:val="0"/>
          <w:numId w:val="0"/>
        </w:numPr>
        <w:rPr>
          <w:lang w:val="en-GB"/>
        </w:rPr>
      </w:pPr>
      <w:r>
        <w:rPr>
          <w:noProof/>
          <w:lang w:eastAsia="en-ZA"/>
        </w:rPr>
        <w:lastRenderedPageBreak/>
        <mc:AlternateContent>
          <mc:Choice Requires="wps">
            <w:drawing>
              <wp:anchor distT="0" distB="0" distL="114300" distR="114300" simplePos="0" relativeHeight="251659264" behindDoc="0" locked="0" layoutInCell="1" allowOverlap="1" wp14:anchorId="00065F13" wp14:editId="24BCCD18">
                <wp:simplePos x="0" y="0"/>
                <wp:positionH relativeFrom="column">
                  <wp:posOffset>2482215</wp:posOffset>
                </wp:positionH>
                <wp:positionV relativeFrom="paragraph">
                  <wp:posOffset>-826135</wp:posOffset>
                </wp:positionV>
                <wp:extent cx="3848100" cy="685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48100" cy="6858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704C5" id="Rectangle 1" o:spid="_x0000_s1026" style="position:absolute;margin-left:195.45pt;margin-top:-65.05pt;width:303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" fillcolor="white [3214]" strokecolor="white [3214]" strokeweight="1pt"/>
            </w:pict>
          </mc:Fallback>
        </mc:AlternateContent>
      </w:r>
      <w:r w:rsidR="002029EB" w:rsidRPr="002029EB">
        <w:rPr>
          <w:lang w:val="en-GB"/>
        </w:rPr>
        <w:t xml:space="preserve">Regulations </w:t>
      </w:r>
      <w:r w:rsidR="00B96B50">
        <w:rPr>
          <w:lang w:val="en-GB"/>
        </w:rPr>
        <w:t>a</w:t>
      </w:r>
      <w:r w:rsidR="006A20BD">
        <w:rPr>
          <w:lang w:val="en-GB"/>
        </w:rPr>
        <w:t xml:space="preserve">ffecting </w:t>
      </w:r>
      <w:r w:rsidR="00B96B50">
        <w:rPr>
          <w:lang w:val="en-GB"/>
        </w:rPr>
        <w:t>s</w:t>
      </w:r>
      <w:r w:rsidR="006A20BD">
        <w:rPr>
          <w:lang w:val="en-GB"/>
        </w:rPr>
        <w:t xml:space="preserve">eparation at </w:t>
      </w:r>
      <w:r w:rsidR="00B96B50">
        <w:rPr>
          <w:lang w:val="en-GB"/>
        </w:rPr>
        <w:t>s</w:t>
      </w:r>
      <w:r w:rsidR="006A20BD">
        <w:rPr>
          <w:lang w:val="en-GB"/>
        </w:rPr>
        <w:t>ource</w:t>
      </w:r>
      <w:r w:rsidR="002029EB" w:rsidRPr="002029EB">
        <w:rPr>
          <w:lang w:val="en-GB"/>
        </w:rPr>
        <w:t xml:space="preserve"> </w:t>
      </w:r>
      <w:r w:rsidR="00C949E4">
        <w:rPr>
          <w:lang w:val="en-GB"/>
        </w:rPr>
        <w:t xml:space="preserve">and </w:t>
      </w:r>
      <w:r w:rsidR="00B96B50">
        <w:rPr>
          <w:lang w:val="en-GB"/>
        </w:rPr>
        <w:t>s</w:t>
      </w:r>
      <w:r w:rsidR="00C949E4">
        <w:rPr>
          <w:lang w:val="en-GB"/>
        </w:rPr>
        <w:t>torage</w:t>
      </w:r>
      <w:r w:rsidR="00B96B50">
        <w:rPr>
          <w:lang w:val="en-GB"/>
        </w:rPr>
        <w:t xml:space="preserve"> of waste</w:t>
      </w:r>
    </w:p>
    <w:p w14:paraId="7027AC8A" w14:textId="309219FD" w:rsidR="00AB1FF1" w:rsidRDefault="00AB1FF1" w:rsidP="00AB1FF1">
      <w:pPr>
        <w:pStyle w:val="BodyText"/>
        <w:rPr>
          <w:lang w:val="en-GB"/>
        </w:rPr>
      </w:pPr>
      <w:r>
        <w:rPr>
          <w:lang w:val="en-GB"/>
        </w:rPr>
        <w:t>In South Africa</w:t>
      </w:r>
      <w:r w:rsidR="00EB061B">
        <w:rPr>
          <w:lang w:val="en-GB"/>
        </w:rPr>
        <w:t>,</w:t>
      </w:r>
      <w:r>
        <w:rPr>
          <w:lang w:val="en-GB"/>
        </w:rPr>
        <w:t xml:space="preserve"> waste management is governed by the </w:t>
      </w:r>
      <w:r w:rsidRPr="00AB1FF1">
        <w:rPr>
          <w:lang w:val="en-GB"/>
        </w:rPr>
        <w:t>National Environm</w:t>
      </w:r>
      <w:r>
        <w:rPr>
          <w:lang w:val="en-GB"/>
        </w:rPr>
        <w:t xml:space="preserve">ental Management: Waste Act </w:t>
      </w:r>
      <w:r w:rsidR="002A640B">
        <w:rPr>
          <w:lang w:val="en-GB"/>
        </w:rPr>
        <w:t>(</w:t>
      </w:r>
      <w:r>
        <w:rPr>
          <w:lang w:val="en-GB"/>
        </w:rPr>
        <w:t>59 o</w:t>
      </w:r>
      <w:r w:rsidRPr="00AB1FF1">
        <w:rPr>
          <w:lang w:val="en-GB"/>
        </w:rPr>
        <w:t>f 2008</w:t>
      </w:r>
      <w:r w:rsidR="002A640B">
        <w:rPr>
          <w:lang w:val="en-GB"/>
        </w:rPr>
        <w:t>)</w:t>
      </w:r>
      <w:r w:rsidR="00126F7A">
        <w:rPr>
          <w:lang w:val="en-GB"/>
        </w:rPr>
        <w:t xml:space="preserve"> (NEM:WA)</w:t>
      </w:r>
      <w:r w:rsidR="007C5B50">
        <w:rPr>
          <w:lang w:val="en-GB"/>
        </w:rPr>
        <w:t xml:space="preserve"> and</w:t>
      </w:r>
      <w:r w:rsidR="00B96B50">
        <w:rPr>
          <w:lang w:val="en-GB"/>
        </w:rPr>
        <w:t xml:space="preserve"> the collection and storage of waste is regulated</w:t>
      </w:r>
      <w:r w:rsidR="007C5B50">
        <w:rPr>
          <w:lang w:val="en-GB"/>
        </w:rPr>
        <w:t xml:space="preserve"> through </w:t>
      </w:r>
      <w:r w:rsidR="00FF5945" w:rsidRPr="004052B7">
        <w:rPr>
          <w:noProof/>
          <w:lang w:eastAsia="en-ZA"/>
        </w:rPr>
        <mc:AlternateContent>
          <mc:Choice Requires="wpg">
            <w:drawing>
              <wp:anchor distT="0" distB="0" distL="228600" distR="228600" simplePos="0" relativeHeight="251658240" behindDoc="0" locked="0" layoutInCell="1" allowOverlap="1" wp14:anchorId="2D4BC138" wp14:editId="700D2838">
                <wp:simplePos x="0" y="0"/>
                <wp:positionH relativeFrom="page">
                  <wp:posOffset>3819525</wp:posOffset>
                </wp:positionH>
                <wp:positionV relativeFrom="page">
                  <wp:posOffset>704850</wp:posOffset>
                </wp:positionV>
                <wp:extent cx="3412490" cy="8451850"/>
                <wp:effectExtent l="0" t="0" r="0" b="6350"/>
                <wp:wrapSquare wrapText="bothSides"/>
                <wp:docPr id="50" name="Group 50"/>
                <wp:cNvGraphicFramePr/>
                <a:graphic xmlns:a="http://schemas.openxmlformats.org/drawingml/2006/main">
                  <a:graphicData uri="http://schemas.microsoft.com/office/word/2010/wordprocessingGroup">
                    <wpg:wgp>
                      <wpg:cNvGrpSpPr/>
                      <wpg:grpSpPr>
                        <a:xfrm>
                          <a:off x="0" y="0"/>
                          <a:ext cx="3412490" cy="8451850"/>
                          <a:chOff x="190236" y="-587484"/>
                          <a:chExt cx="2144998" cy="7556096"/>
                        </a:xfrm>
                      </wpg:grpSpPr>
                      <wps:wsp>
                        <wps:cNvPr id="51" name="Text Box 51"/>
                        <wps:cNvSpPr txBox="1"/>
                        <wps:spPr>
                          <a:xfrm>
                            <a:off x="190236" y="-587484"/>
                            <a:ext cx="2014478" cy="7144513"/>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8CC1B02" w14:textId="47A87D56" w:rsidR="00702617" w:rsidRPr="00FF5945" w:rsidRDefault="00702617" w:rsidP="006B7116">
                              <w:pPr>
                                <w:pStyle w:val="BodyText"/>
                                <w:rPr>
                                  <w:color w:val="00AB67" w:themeColor="text2"/>
                                  <w:szCs w:val="18"/>
                                  <w:lang w:val="en-GB"/>
                                </w:rPr>
                              </w:pPr>
                              <w:r w:rsidRPr="00FF5945">
                                <w:rPr>
                                  <w:color w:val="00AB67" w:themeColor="text2"/>
                                  <w:szCs w:val="18"/>
                                  <w:lang w:val="en-GB"/>
                                </w:rPr>
                                <w:t xml:space="preserve">According to the Consumer Protection Act (68 of 2008), businesses need to be prepared to accept the return of goods (e.g. organic waste) should new legislation be passed or come into effect that prohibits the disposal of the product into a common waste collection system. </w:t>
                              </w:r>
                            </w:p>
                            <w:p w14:paraId="5934EAED" w14:textId="77777777" w:rsidR="00702617" w:rsidRPr="00FF5945" w:rsidRDefault="00702617" w:rsidP="006B7116">
                              <w:pPr>
                                <w:pStyle w:val="BodyText"/>
                                <w:rPr>
                                  <w:color w:val="00AB67" w:themeColor="text2"/>
                                  <w:szCs w:val="18"/>
                                  <w:lang w:val="en-GB"/>
                                </w:rPr>
                              </w:pPr>
                            </w:p>
                            <w:p w14:paraId="5E255FB6" w14:textId="77777777" w:rsidR="00702617" w:rsidRPr="00FF5945" w:rsidRDefault="00702617" w:rsidP="006B7116">
                              <w:pPr>
                                <w:pStyle w:val="BodyText"/>
                                <w:rPr>
                                  <w:color w:val="00AB67" w:themeColor="text2"/>
                                  <w:szCs w:val="18"/>
                                  <w:lang w:val="en-GB"/>
                                </w:rPr>
                              </w:pPr>
                              <w:r w:rsidRPr="00FF5945">
                                <w:rPr>
                                  <w:color w:val="00AB67" w:themeColor="text2"/>
                                  <w:szCs w:val="18"/>
                                  <w:lang w:val="en-GB"/>
                                </w:rPr>
                                <w:t>Relevant legislation for those producing food waste and organic waste include:</w:t>
                              </w:r>
                            </w:p>
                            <w:p w14:paraId="5AD5AC3F" w14:textId="77777777" w:rsidR="00702617" w:rsidRPr="00FF5945" w:rsidRDefault="00702617" w:rsidP="006B7116">
                              <w:pPr>
                                <w:pStyle w:val="BodyText"/>
                                <w:rPr>
                                  <w:color w:val="00AB67" w:themeColor="text2"/>
                                  <w:szCs w:val="18"/>
                                  <w:lang w:val="en-GB"/>
                                </w:rPr>
                              </w:pPr>
                            </w:p>
                            <w:p w14:paraId="523DD2A3" w14:textId="77777777" w:rsidR="00702617" w:rsidRPr="00FF5945" w:rsidRDefault="00702617" w:rsidP="006B7116">
                              <w:pPr>
                                <w:pStyle w:val="ListBullet"/>
                                <w:ind w:left="270"/>
                                <w:jc w:val="both"/>
                                <w:rPr>
                                  <w:color w:val="00AB67" w:themeColor="text2"/>
                                  <w:szCs w:val="18"/>
                                  <w:lang w:val="en-GB"/>
                                </w:rPr>
                              </w:pPr>
                              <w:r w:rsidRPr="00FF5945">
                                <w:rPr>
                                  <w:color w:val="00AB67" w:themeColor="text2"/>
                                  <w:szCs w:val="18"/>
                                  <w:lang w:val="en-GB"/>
                                </w:rPr>
                                <w:t xml:space="preserve">Waste Disposal Restriction in terms of the National Norms and Standards for disposal of Waste to Landfill (August 2013): </w:t>
                              </w:r>
                            </w:p>
                            <w:p w14:paraId="28C6AAAE" w14:textId="77777777" w:rsidR="00702617" w:rsidRPr="00FF5945" w:rsidRDefault="00702617" w:rsidP="006B7116">
                              <w:pPr>
                                <w:pStyle w:val="ListBullet"/>
                                <w:numPr>
                                  <w:ilvl w:val="0"/>
                                  <w:numId w:val="0"/>
                                </w:numPr>
                                <w:ind w:left="340"/>
                                <w:jc w:val="both"/>
                                <w:rPr>
                                  <w:color w:val="00AB67" w:themeColor="text2"/>
                                  <w:szCs w:val="18"/>
                                  <w:lang w:val="en-GB"/>
                                </w:rPr>
                              </w:pPr>
                            </w:p>
                            <w:p w14:paraId="61DE2638" w14:textId="77777777" w:rsidR="00702617" w:rsidRPr="00FF5945" w:rsidRDefault="00702617" w:rsidP="00C22720">
                              <w:pPr>
                                <w:pStyle w:val="ListBullet2"/>
                                <w:ind w:left="450" w:hanging="227"/>
                                <w:jc w:val="both"/>
                                <w:rPr>
                                  <w:color w:val="00AB67" w:themeColor="text2"/>
                                  <w:szCs w:val="18"/>
                                  <w:lang w:val="en-GB"/>
                                </w:rPr>
                              </w:pPr>
                              <w:r w:rsidRPr="00FF5945">
                                <w:rPr>
                                  <w:color w:val="00AB67" w:themeColor="text2"/>
                                  <w:szCs w:val="18"/>
                                  <w:lang w:val="en-GB"/>
                                </w:rPr>
                                <w:t>Liquid Waste (coming into effect in 2019):</w:t>
                              </w:r>
                            </w:p>
                            <w:p w14:paraId="226D1553" w14:textId="77777777" w:rsidR="00702617" w:rsidRPr="00FF5945" w:rsidRDefault="00702617" w:rsidP="006B7116">
                              <w:pPr>
                                <w:pStyle w:val="ListBullet3"/>
                                <w:numPr>
                                  <w:ilvl w:val="0"/>
                                  <w:numId w:val="0"/>
                                </w:numPr>
                                <w:ind w:left="794"/>
                                <w:jc w:val="both"/>
                                <w:rPr>
                                  <w:color w:val="00AB67" w:themeColor="text2"/>
                                  <w:szCs w:val="18"/>
                                  <w:lang w:val="en-GB"/>
                                </w:rPr>
                              </w:pPr>
                              <w:r w:rsidRPr="00FF5945">
                                <w:rPr>
                                  <w:color w:val="00AB67" w:themeColor="text2"/>
                                  <w:szCs w:val="18"/>
                                  <w:lang w:val="en-GB"/>
                                </w:rPr>
                                <w:t xml:space="preserve"> </w:t>
                              </w:r>
                            </w:p>
                            <w:p w14:paraId="4DD7E8F8" w14:textId="77777777" w:rsidR="00702617" w:rsidRPr="00FF5945" w:rsidRDefault="00702617" w:rsidP="006B7116">
                              <w:pPr>
                                <w:pStyle w:val="BodyText"/>
                                <w:numPr>
                                  <w:ilvl w:val="1"/>
                                  <w:numId w:val="21"/>
                                </w:numPr>
                                <w:ind w:left="927"/>
                                <w:rPr>
                                  <w:color w:val="00AB67" w:themeColor="text2"/>
                                  <w:szCs w:val="18"/>
                                  <w:lang w:val="en-GB"/>
                                </w:rPr>
                              </w:pPr>
                              <w:r w:rsidRPr="00FF5945">
                                <w:rPr>
                                  <w:color w:val="00AB67" w:themeColor="text2"/>
                                  <w:szCs w:val="18"/>
                                  <w:lang w:val="en-GB"/>
                                </w:rPr>
                                <w:t>Waste which has an angle of repose of less than 5 degrees, or becomes free flowing at below 60</w:t>
                              </w:r>
                              <w:r w:rsidRPr="00FF5945">
                                <w:rPr>
                                  <w:rFonts w:cstheme="minorHAnsi"/>
                                  <w:color w:val="00AB67" w:themeColor="text2"/>
                                  <w:szCs w:val="18"/>
                                  <w:lang w:val="en-GB"/>
                                </w:rPr>
                                <w:t>°</w:t>
                              </w:r>
                              <w:r w:rsidRPr="00FF5945">
                                <w:rPr>
                                  <w:color w:val="00AB67" w:themeColor="text2"/>
                                  <w:szCs w:val="18"/>
                                  <w:lang w:val="en-GB"/>
                                </w:rPr>
                                <w:t xml:space="preserve">C or when it is transported, or is not generally capable of being picked up by a spade, </w:t>
                              </w:r>
                            </w:p>
                            <w:p w14:paraId="6F11476F" w14:textId="77777777" w:rsidR="00702617" w:rsidRPr="00FF5945" w:rsidRDefault="00702617" w:rsidP="006B7116">
                              <w:pPr>
                                <w:pStyle w:val="BodyText"/>
                                <w:ind w:left="1017"/>
                                <w:rPr>
                                  <w:color w:val="00AB67" w:themeColor="text2"/>
                                  <w:szCs w:val="18"/>
                                  <w:lang w:val="en-GB"/>
                                </w:rPr>
                              </w:pPr>
                            </w:p>
                            <w:p w14:paraId="04EE6942" w14:textId="488D415E" w:rsidR="00702617" w:rsidRPr="00FF5945" w:rsidRDefault="00702617" w:rsidP="006B7116">
                              <w:pPr>
                                <w:pStyle w:val="BodyText"/>
                                <w:numPr>
                                  <w:ilvl w:val="1"/>
                                  <w:numId w:val="21"/>
                                </w:numPr>
                                <w:ind w:left="927"/>
                                <w:rPr>
                                  <w:color w:val="00AB67" w:themeColor="text2"/>
                                  <w:szCs w:val="18"/>
                                  <w:lang w:val="en-GB"/>
                                </w:rPr>
                              </w:pPr>
                              <w:r w:rsidRPr="00FF5945">
                                <w:rPr>
                                  <w:color w:val="00AB67" w:themeColor="text2"/>
                                  <w:szCs w:val="18"/>
                                  <w:lang w:val="en-GB"/>
                                </w:rPr>
                                <w:t xml:space="preserve">Waste with moisture content of &gt;40% or that liberates moisture under pressure in landfill conditions, and which has not been stabilised by treatment </w:t>
                              </w:r>
                            </w:p>
                            <w:p w14:paraId="6E119C58" w14:textId="77777777" w:rsidR="00702617" w:rsidRPr="00FF5945" w:rsidRDefault="00702617" w:rsidP="00AD2147">
                              <w:pPr>
                                <w:pStyle w:val="BodyText"/>
                                <w:ind w:left="927"/>
                                <w:rPr>
                                  <w:color w:val="00AB67" w:themeColor="text2"/>
                                  <w:szCs w:val="18"/>
                                  <w:lang w:val="en-GB"/>
                                </w:rPr>
                              </w:pPr>
                            </w:p>
                            <w:p w14:paraId="778DE218" w14:textId="07F91C7D" w:rsidR="00702617" w:rsidRPr="00FF5945" w:rsidRDefault="00702617" w:rsidP="006B7116">
                              <w:pPr>
                                <w:pStyle w:val="ListBullet2"/>
                                <w:ind w:left="450" w:hanging="227"/>
                                <w:jc w:val="both"/>
                                <w:rPr>
                                  <w:color w:val="00AB67" w:themeColor="text2"/>
                                  <w:szCs w:val="18"/>
                                  <w:lang w:val="en-GB"/>
                                </w:rPr>
                              </w:pPr>
                              <w:r w:rsidRPr="00FF5945">
                                <w:rPr>
                                  <w:color w:val="00AB67" w:themeColor="text2"/>
                                  <w:szCs w:val="18"/>
                                  <w:lang w:val="en-GB"/>
                                </w:rPr>
                                <w:t xml:space="preserve">Non-infectious animal carcasses can only be disposed at a lined landfill (class B or GLB+). Infectious animal carcasses are prohibited from going to landfill. </w:t>
                              </w:r>
                            </w:p>
                            <w:p w14:paraId="7AC6A1C7" w14:textId="77777777" w:rsidR="00702617" w:rsidRPr="00FF5945" w:rsidRDefault="00702617" w:rsidP="00986868">
                              <w:pPr>
                                <w:pStyle w:val="ListBullet2"/>
                                <w:numPr>
                                  <w:ilvl w:val="0"/>
                                  <w:numId w:val="0"/>
                                </w:numPr>
                                <w:ind w:left="450"/>
                                <w:jc w:val="both"/>
                                <w:rPr>
                                  <w:color w:val="00AB67" w:themeColor="text2"/>
                                  <w:szCs w:val="18"/>
                                  <w:lang w:val="en-GB"/>
                                </w:rPr>
                              </w:pPr>
                            </w:p>
                            <w:p w14:paraId="316A3CAB" w14:textId="6D21E0E8" w:rsidR="00702617" w:rsidRPr="00FF5945" w:rsidRDefault="00702617" w:rsidP="00986868">
                              <w:pPr>
                                <w:pStyle w:val="ListBullet"/>
                                <w:ind w:left="270" w:hanging="227"/>
                                <w:jc w:val="both"/>
                                <w:rPr>
                                  <w:color w:val="FF0000"/>
                                  <w:szCs w:val="18"/>
                                  <w:lang w:val="en-GB"/>
                                </w:rPr>
                              </w:pPr>
                              <w:r w:rsidRPr="00FF5945">
                                <w:rPr>
                                  <w:color w:val="00AB67" w:themeColor="text2"/>
                                  <w:szCs w:val="18"/>
                                  <w:lang w:val="en-GB"/>
                                </w:rPr>
                                <w:t xml:space="preserve">The Western Cape Provincial Government’s Department of Environmental Affairs and Development Planning (DEA&amp;DP) has developed an abattoir waste management guide. This guide </w:t>
                              </w:r>
                              <w:r w:rsidR="008B017F" w:rsidRPr="00FF5945">
                                <w:rPr>
                                  <w:color w:val="00AB67" w:themeColor="text2"/>
                                  <w:szCs w:val="18"/>
                                  <w:lang w:val="en-GB"/>
                                </w:rPr>
                                <w:t>assists</w:t>
                              </w:r>
                              <w:r w:rsidRPr="00FF5945">
                                <w:rPr>
                                  <w:color w:val="00AB67" w:themeColor="text2"/>
                                  <w:szCs w:val="18"/>
                                  <w:lang w:val="en-GB"/>
                                </w:rPr>
                                <w:t xml:space="preserve"> the abattoir sector with guidance on legislative compliance (including expected bans on landfilling of abattoir waste by local municipalities), whilst providing available waste management options </w:t>
                              </w:r>
                              <w:r w:rsidR="008B017F" w:rsidRPr="00FF5945">
                                <w:rPr>
                                  <w:color w:val="00AB67" w:themeColor="text2"/>
                                  <w:szCs w:val="18"/>
                                  <w:lang w:val="en-GB"/>
                                </w:rPr>
                                <w:t xml:space="preserve">available </w:t>
                              </w:r>
                              <w:r w:rsidR="00754827" w:rsidRPr="00FF5945">
                                <w:rPr>
                                  <w:color w:val="00AB67" w:themeColor="text2"/>
                                  <w:szCs w:val="18"/>
                                  <w:vertAlign w:val="superscript"/>
                                  <w:lang w:val="en-GB"/>
                                </w:rPr>
                                <w:t>8</w:t>
                              </w:r>
                              <w:r w:rsidR="008B017F" w:rsidRPr="00FF5945">
                                <w:rPr>
                                  <w:color w:val="00AB67" w:themeColor="text2"/>
                                  <w:szCs w:val="18"/>
                                  <w:lang w:val="en-GB"/>
                                </w:rPr>
                                <w:t>.</w:t>
                              </w:r>
                            </w:p>
                            <w:p w14:paraId="22DFB4FD" w14:textId="77777777" w:rsidR="00702617" w:rsidRPr="00FF5945" w:rsidRDefault="00702617" w:rsidP="00986868">
                              <w:pPr>
                                <w:pStyle w:val="ListBullet"/>
                                <w:numPr>
                                  <w:ilvl w:val="0"/>
                                  <w:numId w:val="0"/>
                                </w:numPr>
                                <w:ind w:left="270"/>
                                <w:jc w:val="both"/>
                                <w:rPr>
                                  <w:color w:val="00AB67" w:themeColor="text2"/>
                                  <w:szCs w:val="18"/>
                                  <w:lang w:val="en-GB"/>
                                </w:rPr>
                              </w:pPr>
                            </w:p>
                            <w:p w14:paraId="6F3ACF75" w14:textId="7FD82418" w:rsidR="00702617" w:rsidRPr="00FF5945" w:rsidRDefault="00702617" w:rsidP="00986868">
                              <w:pPr>
                                <w:pStyle w:val="ListBullet"/>
                                <w:ind w:left="270" w:hanging="227"/>
                                <w:jc w:val="both"/>
                                <w:rPr>
                                  <w:color w:val="00AB67" w:themeColor="text2"/>
                                  <w:szCs w:val="18"/>
                                  <w:lang w:val="en-GB"/>
                                </w:rPr>
                              </w:pPr>
                              <w:r w:rsidRPr="00FF5945">
                                <w:rPr>
                                  <w:color w:val="00AB67" w:themeColor="text2"/>
                                  <w:szCs w:val="18"/>
                                  <w:lang w:val="en-GB"/>
                                </w:rPr>
                                <w:t>DEA&amp;DP aims to effect a ban of all organic waste to landfill by 202</w:t>
                              </w:r>
                              <w:r w:rsidR="00FF5945" w:rsidRPr="00FF5945">
                                <w:rPr>
                                  <w:color w:val="00AB67" w:themeColor="text2"/>
                                  <w:szCs w:val="18"/>
                                  <w:lang w:val="en-GB"/>
                                </w:rPr>
                                <w:t>7</w:t>
                              </w:r>
                              <w:r w:rsidRPr="00FF5945">
                                <w:rPr>
                                  <w:color w:val="00AB67" w:themeColor="text2"/>
                                  <w:szCs w:val="18"/>
                                  <w:lang w:val="en-GB"/>
                                </w:rPr>
                                <w:t xml:space="preserve"> with the aim of reaching a 50% target by 202</w:t>
                              </w:r>
                              <w:r w:rsidR="00FF5945" w:rsidRPr="00FF5945">
                                <w:rPr>
                                  <w:color w:val="00AB67" w:themeColor="text2"/>
                                  <w:szCs w:val="18"/>
                                  <w:lang w:val="en-GB"/>
                                </w:rPr>
                                <w:t>2</w:t>
                              </w:r>
                              <w:r w:rsidRPr="00FF5945">
                                <w:rPr>
                                  <w:color w:val="00AB67" w:themeColor="text2"/>
                                  <w:szCs w:val="18"/>
                                  <w:lang w:val="en-GB"/>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144734" y="-170224"/>
                            <a:ext cx="190500" cy="713883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190236" y="-170214"/>
                            <a:ext cx="2084474" cy="334254"/>
                          </a:xfrm>
                          <a:prstGeom prst="leftRightArrow">
                            <a:avLst>
                              <a:gd name="adj1" fmla="val 100000"/>
                              <a:gd name="adj2" fmla="val 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5480F" w14:textId="77777777" w:rsidR="00702617" w:rsidRDefault="00702617" w:rsidP="004543AF">
                              <w:pPr>
                                <w:pStyle w:val="NoSpacing"/>
                                <w:ind w:left="-284"/>
                                <w:jc w:val="left"/>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The future for organic waste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4BC138" id="Group 50" o:spid="_x0000_s1026" style="position:absolute;left:0;text-align:left;margin-left:300.75pt;margin-top:55.5pt;width:268.7pt;height:665.5pt;z-index:251658240;mso-wrap-distance-left:18pt;mso-wrap-distance-right:18pt;mso-position-horizontal-relative:page;mso-position-vertical-relative:page" coordorigin="1902,-5874" coordsize="21449,7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">
                <v:shapetype id="_x0000_t202" coordsize="21600,21600" o:spt="202" path="m,l,21600r21600,l21600,xe">
                  <v:stroke joinstyle="miter"/>
                  <v:path gradientshapeok="t" o:connecttype="rect"/>
                </v:shapetype>
                <v:shape id="Text Box 51" o:spid="_x0000_s1027" type="#_x0000_t202" style="position:absolute;left:1902;top:-5874;width:20145;height:71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" fillcolor="white [2899]" stroked="f" strokeweight=".5pt">
                  <v:fill color2="#f9f9f9 [3139]" focusposition=".5,.5" focussize="-.5,-.5" focus="100%" type="gradientRadial"/>
                  <v:textbox inset="14.4pt,1in,14.4pt,14.4pt">
                    <w:txbxContent>
                      <w:p w14:paraId="48CC1B02" w14:textId="47A87D56" w:rsidR="00702617" w:rsidRPr="00FF5945" w:rsidRDefault="00702617" w:rsidP="006B7116">
                        <w:pPr>
                          <w:pStyle w:val="BodyText"/>
                          <w:rPr>
                            <w:color w:val="00AB67" w:themeColor="text2"/>
                            <w:szCs w:val="18"/>
                            <w:lang w:val="en-GB"/>
                          </w:rPr>
                        </w:pPr>
                        <w:r w:rsidRPr="00FF5945">
                          <w:rPr>
                            <w:color w:val="00AB67" w:themeColor="text2"/>
                            <w:szCs w:val="18"/>
                            <w:lang w:val="en-GB"/>
                          </w:rPr>
                          <w:t xml:space="preserve">According to the Consumer Protection Act (68 of 2008), businesses need to be prepared to accept the return of goods (e.g. organic waste) should new legislation be passed or come into effect that prohibits the disposal of the product into a common waste collection system. </w:t>
                        </w:r>
                      </w:p>
                      <w:p w14:paraId="5934EAED" w14:textId="77777777" w:rsidR="00702617" w:rsidRPr="00FF5945" w:rsidRDefault="00702617" w:rsidP="006B7116">
                        <w:pPr>
                          <w:pStyle w:val="BodyText"/>
                          <w:rPr>
                            <w:color w:val="00AB67" w:themeColor="text2"/>
                            <w:szCs w:val="18"/>
                            <w:lang w:val="en-GB"/>
                          </w:rPr>
                        </w:pPr>
                      </w:p>
                      <w:p w14:paraId="5E255FB6" w14:textId="77777777" w:rsidR="00702617" w:rsidRPr="00FF5945" w:rsidRDefault="00702617" w:rsidP="006B7116">
                        <w:pPr>
                          <w:pStyle w:val="BodyText"/>
                          <w:rPr>
                            <w:color w:val="00AB67" w:themeColor="text2"/>
                            <w:szCs w:val="18"/>
                            <w:lang w:val="en-GB"/>
                          </w:rPr>
                        </w:pPr>
                        <w:r w:rsidRPr="00FF5945">
                          <w:rPr>
                            <w:color w:val="00AB67" w:themeColor="text2"/>
                            <w:szCs w:val="18"/>
                            <w:lang w:val="en-GB"/>
                          </w:rPr>
                          <w:t>Relevant legislation for those producing food waste and organic waste include:</w:t>
                        </w:r>
                      </w:p>
                      <w:p w14:paraId="5AD5AC3F" w14:textId="77777777" w:rsidR="00702617" w:rsidRPr="00FF5945" w:rsidRDefault="00702617" w:rsidP="006B7116">
                        <w:pPr>
                          <w:pStyle w:val="BodyText"/>
                          <w:rPr>
                            <w:color w:val="00AB67" w:themeColor="text2"/>
                            <w:szCs w:val="18"/>
                            <w:lang w:val="en-GB"/>
                          </w:rPr>
                        </w:pPr>
                      </w:p>
                      <w:p w14:paraId="523DD2A3" w14:textId="77777777" w:rsidR="00702617" w:rsidRPr="00FF5945" w:rsidRDefault="00702617" w:rsidP="006B7116">
                        <w:pPr>
                          <w:pStyle w:val="ListBullet"/>
                          <w:ind w:left="270"/>
                          <w:jc w:val="both"/>
                          <w:rPr>
                            <w:color w:val="00AB67" w:themeColor="text2"/>
                            <w:szCs w:val="18"/>
                            <w:lang w:val="en-GB"/>
                          </w:rPr>
                        </w:pPr>
                        <w:r w:rsidRPr="00FF5945">
                          <w:rPr>
                            <w:color w:val="00AB67" w:themeColor="text2"/>
                            <w:szCs w:val="18"/>
                            <w:lang w:val="en-GB"/>
                          </w:rPr>
                          <w:t xml:space="preserve">Waste Disposal Restriction in terms of the National Norms and Standards for disposal of Waste to Landfill (August 2013): </w:t>
                        </w:r>
                      </w:p>
                      <w:p w14:paraId="28C6AAAE" w14:textId="77777777" w:rsidR="00702617" w:rsidRPr="00FF5945" w:rsidRDefault="00702617" w:rsidP="006B7116">
                        <w:pPr>
                          <w:pStyle w:val="ListBullet"/>
                          <w:numPr>
                            <w:ilvl w:val="0"/>
                            <w:numId w:val="0"/>
                          </w:numPr>
                          <w:ind w:left="340"/>
                          <w:jc w:val="both"/>
                          <w:rPr>
                            <w:color w:val="00AB67" w:themeColor="text2"/>
                            <w:szCs w:val="18"/>
                            <w:lang w:val="en-GB"/>
                          </w:rPr>
                        </w:pPr>
                      </w:p>
                      <w:p w14:paraId="61DE2638" w14:textId="77777777" w:rsidR="00702617" w:rsidRPr="00FF5945" w:rsidRDefault="00702617" w:rsidP="00C22720">
                        <w:pPr>
                          <w:pStyle w:val="ListBullet2"/>
                          <w:ind w:left="450" w:hanging="227"/>
                          <w:jc w:val="both"/>
                          <w:rPr>
                            <w:color w:val="00AB67" w:themeColor="text2"/>
                            <w:szCs w:val="18"/>
                            <w:lang w:val="en-GB"/>
                          </w:rPr>
                        </w:pPr>
                        <w:r w:rsidRPr="00FF5945">
                          <w:rPr>
                            <w:color w:val="00AB67" w:themeColor="text2"/>
                            <w:szCs w:val="18"/>
                            <w:lang w:val="en-GB"/>
                          </w:rPr>
                          <w:t>Liquid Waste (coming into effect in 2019):</w:t>
                        </w:r>
                      </w:p>
                      <w:p w14:paraId="226D1553" w14:textId="77777777" w:rsidR="00702617" w:rsidRPr="00FF5945" w:rsidRDefault="00702617" w:rsidP="006B7116">
                        <w:pPr>
                          <w:pStyle w:val="ListBullet3"/>
                          <w:numPr>
                            <w:ilvl w:val="0"/>
                            <w:numId w:val="0"/>
                          </w:numPr>
                          <w:ind w:left="794"/>
                          <w:jc w:val="both"/>
                          <w:rPr>
                            <w:color w:val="00AB67" w:themeColor="text2"/>
                            <w:szCs w:val="18"/>
                            <w:lang w:val="en-GB"/>
                          </w:rPr>
                        </w:pPr>
                        <w:r w:rsidRPr="00FF5945">
                          <w:rPr>
                            <w:color w:val="00AB67" w:themeColor="text2"/>
                            <w:szCs w:val="18"/>
                            <w:lang w:val="en-GB"/>
                          </w:rPr>
                          <w:t xml:space="preserve"> </w:t>
                        </w:r>
                      </w:p>
                      <w:p w14:paraId="4DD7E8F8" w14:textId="77777777" w:rsidR="00702617" w:rsidRPr="00FF5945" w:rsidRDefault="00702617" w:rsidP="006B7116">
                        <w:pPr>
                          <w:pStyle w:val="BodyText"/>
                          <w:numPr>
                            <w:ilvl w:val="1"/>
                            <w:numId w:val="21"/>
                          </w:numPr>
                          <w:ind w:left="927"/>
                          <w:rPr>
                            <w:color w:val="00AB67" w:themeColor="text2"/>
                            <w:szCs w:val="18"/>
                            <w:lang w:val="en-GB"/>
                          </w:rPr>
                        </w:pPr>
                        <w:r w:rsidRPr="00FF5945">
                          <w:rPr>
                            <w:color w:val="00AB67" w:themeColor="text2"/>
                            <w:szCs w:val="18"/>
                            <w:lang w:val="en-GB"/>
                          </w:rPr>
                          <w:t>Waste which has an angle of repose of less than 5 degrees, or becomes free flowing at below 60</w:t>
                        </w:r>
                        <w:r w:rsidRPr="00FF5945">
                          <w:rPr>
                            <w:rFonts w:cstheme="minorHAnsi"/>
                            <w:color w:val="00AB67" w:themeColor="text2"/>
                            <w:szCs w:val="18"/>
                            <w:lang w:val="en-GB"/>
                          </w:rPr>
                          <w:t>°</w:t>
                        </w:r>
                        <w:r w:rsidRPr="00FF5945">
                          <w:rPr>
                            <w:color w:val="00AB67" w:themeColor="text2"/>
                            <w:szCs w:val="18"/>
                            <w:lang w:val="en-GB"/>
                          </w:rPr>
                          <w:t xml:space="preserve">C or when it is transported, or is not generally capable of being picked up by a spade, </w:t>
                        </w:r>
                      </w:p>
                      <w:p w14:paraId="6F11476F" w14:textId="77777777" w:rsidR="00702617" w:rsidRPr="00FF5945" w:rsidRDefault="00702617" w:rsidP="006B7116">
                        <w:pPr>
                          <w:pStyle w:val="BodyText"/>
                          <w:ind w:left="1017"/>
                          <w:rPr>
                            <w:color w:val="00AB67" w:themeColor="text2"/>
                            <w:szCs w:val="18"/>
                            <w:lang w:val="en-GB"/>
                          </w:rPr>
                        </w:pPr>
                      </w:p>
                      <w:p w14:paraId="04EE6942" w14:textId="488D415E" w:rsidR="00702617" w:rsidRPr="00FF5945" w:rsidRDefault="00702617" w:rsidP="006B7116">
                        <w:pPr>
                          <w:pStyle w:val="BodyText"/>
                          <w:numPr>
                            <w:ilvl w:val="1"/>
                            <w:numId w:val="21"/>
                          </w:numPr>
                          <w:ind w:left="927"/>
                          <w:rPr>
                            <w:color w:val="00AB67" w:themeColor="text2"/>
                            <w:szCs w:val="18"/>
                            <w:lang w:val="en-GB"/>
                          </w:rPr>
                        </w:pPr>
                        <w:r w:rsidRPr="00FF5945">
                          <w:rPr>
                            <w:color w:val="00AB67" w:themeColor="text2"/>
                            <w:szCs w:val="18"/>
                            <w:lang w:val="en-GB"/>
                          </w:rPr>
                          <w:t xml:space="preserve">Waste with moisture content of &gt;40% or that liberates moisture under pressure in landfill conditions, and which has not been stabilised by treatment </w:t>
                        </w:r>
                      </w:p>
                      <w:p w14:paraId="6E119C58" w14:textId="77777777" w:rsidR="00702617" w:rsidRPr="00FF5945" w:rsidRDefault="00702617" w:rsidP="00AD2147">
                        <w:pPr>
                          <w:pStyle w:val="BodyText"/>
                          <w:ind w:left="927"/>
                          <w:rPr>
                            <w:color w:val="00AB67" w:themeColor="text2"/>
                            <w:szCs w:val="18"/>
                            <w:lang w:val="en-GB"/>
                          </w:rPr>
                        </w:pPr>
                      </w:p>
                      <w:p w14:paraId="778DE218" w14:textId="07F91C7D" w:rsidR="00702617" w:rsidRPr="00FF5945" w:rsidRDefault="00702617" w:rsidP="006B7116">
                        <w:pPr>
                          <w:pStyle w:val="ListBullet2"/>
                          <w:ind w:left="450" w:hanging="227"/>
                          <w:jc w:val="both"/>
                          <w:rPr>
                            <w:color w:val="00AB67" w:themeColor="text2"/>
                            <w:szCs w:val="18"/>
                            <w:lang w:val="en-GB"/>
                          </w:rPr>
                        </w:pPr>
                        <w:r w:rsidRPr="00FF5945">
                          <w:rPr>
                            <w:color w:val="00AB67" w:themeColor="text2"/>
                            <w:szCs w:val="18"/>
                            <w:lang w:val="en-GB"/>
                          </w:rPr>
                          <w:t xml:space="preserve">Non-infectious animal carcasses can only be disposed at a lined landfill (class B or GLB+). Infectious animal carcasses are prohibited from going to landfill. </w:t>
                        </w:r>
                      </w:p>
                      <w:p w14:paraId="7AC6A1C7" w14:textId="77777777" w:rsidR="00702617" w:rsidRPr="00FF5945" w:rsidRDefault="00702617" w:rsidP="00986868">
                        <w:pPr>
                          <w:pStyle w:val="ListBullet2"/>
                          <w:numPr>
                            <w:ilvl w:val="0"/>
                            <w:numId w:val="0"/>
                          </w:numPr>
                          <w:ind w:left="450"/>
                          <w:jc w:val="both"/>
                          <w:rPr>
                            <w:color w:val="00AB67" w:themeColor="text2"/>
                            <w:szCs w:val="18"/>
                            <w:lang w:val="en-GB"/>
                          </w:rPr>
                        </w:pPr>
                      </w:p>
                      <w:p w14:paraId="316A3CAB" w14:textId="6D21E0E8" w:rsidR="00702617" w:rsidRPr="00FF5945" w:rsidRDefault="00702617" w:rsidP="00986868">
                        <w:pPr>
                          <w:pStyle w:val="ListBullet"/>
                          <w:ind w:left="270" w:hanging="227"/>
                          <w:jc w:val="both"/>
                          <w:rPr>
                            <w:color w:val="FF0000"/>
                            <w:szCs w:val="18"/>
                            <w:lang w:val="en-GB"/>
                          </w:rPr>
                        </w:pPr>
                        <w:r w:rsidRPr="00FF5945">
                          <w:rPr>
                            <w:color w:val="00AB67" w:themeColor="text2"/>
                            <w:szCs w:val="18"/>
                            <w:lang w:val="en-GB"/>
                          </w:rPr>
                          <w:t xml:space="preserve">The Western Cape Provincial Government’s Department of Environmental Affairs and Development Planning (DEA&amp;DP) has developed an abattoir waste management guide. This guide </w:t>
                        </w:r>
                        <w:r w:rsidR="008B017F" w:rsidRPr="00FF5945">
                          <w:rPr>
                            <w:color w:val="00AB67" w:themeColor="text2"/>
                            <w:szCs w:val="18"/>
                            <w:lang w:val="en-GB"/>
                          </w:rPr>
                          <w:t>assists</w:t>
                        </w:r>
                        <w:r w:rsidRPr="00FF5945">
                          <w:rPr>
                            <w:color w:val="00AB67" w:themeColor="text2"/>
                            <w:szCs w:val="18"/>
                            <w:lang w:val="en-GB"/>
                          </w:rPr>
                          <w:t xml:space="preserve"> the abattoir sector with guidance on legislative compliance (including expected bans on landfilling of abattoir waste by local municipalities), whilst providing available waste management options </w:t>
                        </w:r>
                        <w:r w:rsidR="008B017F" w:rsidRPr="00FF5945">
                          <w:rPr>
                            <w:color w:val="00AB67" w:themeColor="text2"/>
                            <w:szCs w:val="18"/>
                            <w:lang w:val="en-GB"/>
                          </w:rPr>
                          <w:t xml:space="preserve">available </w:t>
                        </w:r>
                        <w:r w:rsidR="00754827" w:rsidRPr="00FF5945">
                          <w:rPr>
                            <w:color w:val="00AB67" w:themeColor="text2"/>
                            <w:szCs w:val="18"/>
                            <w:vertAlign w:val="superscript"/>
                            <w:lang w:val="en-GB"/>
                          </w:rPr>
                          <w:t>8</w:t>
                        </w:r>
                        <w:r w:rsidR="008B017F" w:rsidRPr="00FF5945">
                          <w:rPr>
                            <w:color w:val="00AB67" w:themeColor="text2"/>
                            <w:szCs w:val="18"/>
                            <w:lang w:val="en-GB"/>
                          </w:rPr>
                          <w:t>.</w:t>
                        </w:r>
                      </w:p>
                      <w:p w14:paraId="22DFB4FD" w14:textId="77777777" w:rsidR="00702617" w:rsidRPr="00FF5945" w:rsidRDefault="00702617" w:rsidP="00986868">
                        <w:pPr>
                          <w:pStyle w:val="ListBullet"/>
                          <w:numPr>
                            <w:ilvl w:val="0"/>
                            <w:numId w:val="0"/>
                          </w:numPr>
                          <w:ind w:left="270"/>
                          <w:jc w:val="both"/>
                          <w:rPr>
                            <w:color w:val="00AB67" w:themeColor="text2"/>
                            <w:szCs w:val="18"/>
                            <w:lang w:val="en-GB"/>
                          </w:rPr>
                        </w:pPr>
                      </w:p>
                      <w:p w14:paraId="6F3ACF75" w14:textId="7FD82418" w:rsidR="00702617" w:rsidRPr="00FF5945" w:rsidRDefault="00702617" w:rsidP="00986868">
                        <w:pPr>
                          <w:pStyle w:val="ListBullet"/>
                          <w:ind w:left="270" w:hanging="227"/>
                          <w:jc w:val="both"/>
                          <w:rPr>
                            <w:color w:val="00AB67" w:themeColor="text2"/>
                            <w:szCs w:val="18"/>
                            <w:lang w:val="en-GB"/>
                          </w:rPr>
                        </w:pPr>
                        <w:r w:rsidRPr="00FF5945">
                          <w:rPr>
                            <w:color w:val="00AB67" w:themeColor="text2"/>
                            <w:szCs w:val="18"/>
                            <w:lang w:val="en-GB"/>
                          </w:rPr>
                          <w:t>DEA&amp;DP aims to effect a ban of all organic waste to landfill by 202</w:t>
                        </w:r>
                        <w:r w:rsidR="00FF5945" w:rsidRPr="00FF5945">
                          <w:rPr>
                            <w:color w:val="00AB67" w:themeColor="text2"/>
                            <w:szCs w:val="18"/>
                            <w:lang w:val="en-GB"/>
                          </w:rPr>
                          <w:t>7</w:t>
                        </w:r>
                        <w:r w:rsidRPr="00FF5945">
                          <w:rPr>
                            <w:color w:val="00AB67" w:themeColor="text2"/>
                            <w:szCs w:val="18"/>
                            <w:lang w:val="en-GB"/>
                          </w:rPr>
                          <w:t xml:space="preserve"> with the aim of reaching a 50% target by 202</w:t>
                        </w:r>
                        <w:r w:rsidR="00FF5945" w:rsidRPr="00FF5945">
                          <w:rPr>
                            <w:color w:val="00AB67" w:themeColor="text2"/>
                            <w:szCs w:val="18"/>
                            <w:lang w:val="en-GB"/>
                          </w:rPr>
                          <w:t>2</w:t>
                        </w:r>
                        <w:r w:rsidRPr="00FF5945">
                          <w:rPr>
                            <w:color w:val="00AB67" w:themeColor="text2"/>
                            <w:szCs w:val="18"/>
                            <w:lang w:val="en-GB"/>
                          </w:rPr>
                          <w:t>.</w:t>
                        </w:r>
                      </w:p>
                    </w:txbxContent>
                  </v:textbox>
                </v:shape>
                <v:rect id="Rectangle 3" o:spid="_x0000_s1028" style="position:absolute;left:21447;top:-1702;width:1905;height:71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00ab67 [3215]" stroked="f"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entagon 4" o:spid="_x0000_s1029" type="#_x0000_t69" style="position:absolute;left:1902;top:-1702;width:20845;height:3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" adj="0,0" fillcolor="#00ab67 [3204]" stroked="f" strokeweight="1pt">
                  <v:textbox inset="28.8pt,0,14.4pt,0">
                    <w:txbxContent>
                      <w:p w14:paraId="2DC5480F" w14:textId="77777777" w:rsidR="00702617" w:rsidRDefault="00702617" w:rsidP="004543AF">
                        <w:pPr>
                          <w:pStyle w:val="NoSpacing"/>
                          <w:ind w:left="-284"/>
                          <w:jc w:val="left"/>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The future for organic waste</w:t>
                        </w:r>
                      </w:p>
                    </w:txbxContent>
                  </v:textbox>
                </v:shape>
                <w10:wrap type="square" anchorx="page" anchory="page"/>
              </v:group>
            </w:pict>
          </mc:Fallback>
        </mc:AlternateContent>
      </w:r>
      <w:r w:rsidR="007C5B50">
        <w:rPr>
          <w:lang w:val="en-GB"/>
        </w:rPr>
        <w:t>subsidiary legislation (</w:t>
      </w:r>
      <w:r w:rsidR="00B96B50">
        <w:rPr>
          <w:lang w:val="en-GB"/>
        </w:rPr>
        <w:t xml:space="preserve">i.e. </w:t>
      </w:r>
      <w:r w:rsidR="007C5B50">
        <w:rPr>
          <w:lang w:val="en-GB"/>
        </w:rPr>
        <w:t>norms and standards,</w:t>
      </w:r>
      <w:r w:rsidR="00B96B50">
        <w:rPr>
          <w:lang w:val="en-GB"/>
        </w:rPr>
        <w:t xml:space="preserve"> </w:t>
      </w:r>
      <w:r w:rsidR="007C5B50">
        <w:rPr>
          <w:lang w:val="en-GB"/>
        </w:rPr>
        <w:t xml:space="preserve">regulations). </w:t>
      </w:r>
      <w:r w:rsidR="00B224C3">
        <w:rPr>
          <w:lang w:val="en-GB"/>
        </w:rPr>
        <w:t xml:space="preserve">The subsidiary legislation </w:t>
      </w:r>
      <w:r w:rsidR="000858EF">
        <w:rPr>
          <w:lang w:val="en-GB"/>
        </w:rPr>
        <w:t xml:space="preserve">primarily targets the handlers of waste (municipalities or waste service providers), </w:t>
      </w:r>
      <w:r w:rsidR="00B224C3">
        <w:rPr>
          <w:lang w:val="en-GB"/>
        </w:rPr>
        <w:t xml:space="preserve">but this does not </w:t>
      </w:r>
      <w:r w:rsidR="00A75E47">
        <w:rPr>
          <w:lang w:val="en-GB"/>
        </w:rPr>
        <w:t xml:space="preserve">exempt </w:t>
      </w:r>
      <w:r w:rsidR="00D83988">
        <w:rPr>
          <w:lang w:val="en-GB"/>
        </w:rPr>
        <w:t>the</w:t>
      </w:r>
      <w:r w:rsidR="00B224C3">
        <w:rPr>
          <w:lang w:val="en-GB"/>
        </w:rPr>
        <w:t xml:space="preserve"> waste generator</w:t>
      </w:r>
      <w:r w:rsidR="00A75E47">
        <w:rPr>
          <w:lang w:val="en-GB"/>
        </w:rPr>
        <w:t xml:space="preserve"> from responsibility</w:t>
      </w:r>
      <w:r w:rsidR="00B224C3">
        <w:rPr>
          <w:lang w:val="en-GB"/>
        </w:rPr>
        <w:t xml:space="preserve">. The NEM:WA imposes </w:t>
      </w:r>
      <w:r w:rsidR="00D83988">
        <w:rPr>
          <w:lang w:val="en-GB"/>
        </w:rPr>
        <w:t>a g</w:t>
      </w:r>
      <w:r w:rsidR="00D83988" w:rsidRPr="00D83988">
        <w:rPr>
          <w:lang w:val="en-GB"/>
        </w:rPr>
        <w:t>eneral duty</w:t>
      </w:r>
      <w:r w:rsidR="00D83988">
        <w:rPr>
          <w:lang w:val="en-GB"/>
        </w:rPr>
        <w:t>,</w:t>
      </w:r>
      <w:r w:rsidR="00D83988" w:rsidRPr="00D83988">
        <w:rPr>
          <w:lang w:val="en-GB"/>
        </w:rPr>
        <w:t xml:space="preserve"> in respect of waste management</w:t>
      </w:r>
      <w:r w:rsidR="00D83988">
        <w:rPr>
          <w:lang w:val="en-GB"/>
        </w:rPr>
        <w:t xml:space="preserve">, that </w:t>
      </w:r>
      <w:r w:rsidR="00D83988" w:rsidRPr="00EB061B">
        <w:rPr>
          <w:color w:val="00AB67" w:themeColor="text2"/>
          <w:lang w:val="en-GB"/>
        </w:rPr>
        <w:t xml:space="preserve">all waste producers </w:t>
      </w:r>
      <w:r w:rsidR="00D83988">
        <w:rPr>
          <w:lang w:val="en-GB"/>
        </w:rPr>
        <w:t xml:space="preserve">should implement reasonable measures to </w:t>
      </w:r>
      <w:r w:rsidR="00D83988" w:rsidRPr="00EB061B">
        <w:rPr>
          <w:color w:val="00AB67" w:themeColor="text2"/>
          <w:lang w:val="en-GB"/>
        </w:rPr>
        <w:t>reduce, re-use, recycle and recover waste</w:t>
      </w:r>
      <w:r w:rsidR="00D83988">
        <w:rPr>
          <w:lang w:val="en-GB"/>
        </w:rPr>
        <w:t>.</w:t>
      </w:r>
    </w:p>
    <w:p w14:paraId="3D131DD3" w14:textId="17111C80" w:rsidR="00363132" w:rsidRDefault="00363132" w:rsidP="00AB1FF1">
      <w:pPr>
        <w:pStyle w:val="BodyText"/>
        <w:rPr>
          <w:lang w:val="en-GB"/>
        </w:rPr>
      </w:pPr>
    </w:p>
    <w:p w14:paraId="216BEC83" w14:textId="77777777" w:rsidR="007E50C1" w:rsidRPr="00BC399F" w:rsidRDefault="00363132" w:rsidP="00AB1FF1">
      <w:pPr>
        <w:pStyle w:val="BodyText"/>
        <w:rPr>
          <w:lang w:val="en-GB"/>
        </w:rPr>
      </w:pPr>
      <w:r>
        <w:rPr>
          <w:lang w:val="en-GB"/>
        </w:rPr>
        <w:t xml:space="preserve">In </w:t>
      </w:r>
      <w:r w:rsidRPr="00BC399F">
        <w:rPr>
          <w:lang w:val="en-GB"/>
        </w:rPr>
        <w:t xml:space="preserve">terms of the </w:t>
      </w:r>
      <w:r w:rsidR="00126F7A" w:rsidRPr="00BC399F">
        <w:rPr>
          <w:lang w:val="en-GB"/>
        </w:rPr>
        <w:t xml:space="preserve">South African </w:t>
      </w:r>
      <w:r w:rsidR="00B96B50" w:rsidRPr="00BC399F">
        <w:rPr>
          <w:lang w:val="en-GB"/>
        </w:rPr>
        <w:t>C</w:t>
      </w:r>
      <w:r w:rsidRPr="00BC399F">
        <w:rPr>
          <w:lang w:val="en-GB"/>
        </w:rPr>
        <w:t>ons</w:t>
      </w:r>
      <w:r w:rsidR="0045673D" w:rsidRPr="00BC399F">
        <w:rPr>
          <w:lang w:val="en-GB"/>
        </w:rPr>
        <w:t xml:space="preserve">titution and the Municipal Systems Act </w:t>
      </w:r>
      <w:r w:rsidR="00126F7A" w:rsidRPr="00BC399F">
        <w:rPr>
          <w:lang w:val="en-GB"/>
        </w:rPr>
        <w:t>(</w:t>
      </w:r>
      <w:r w:rsidR="00A37638" w:rsidRPr="00BC399F">
        <w:rPr>
          <w:lang w:val="en-GB"/>
        </w:rPr>
        <w:t>32 of 2000</w:t>
      </w:r>
      <w:r w:rsidR="00126F7A" w:rsidRPr="00BC399F">
        <w:rPr>
          <w:lang w:val="en-GB"/>
        </w:rPr>
        <w:t xml:space="preserve">) (MSA), </w:t>
      </w:r>
      <w:r w:rsidR="0045673D" w:rsidRPr="00BC399F">
        <w:rPr>
          <w:lang w:val="en-GB"/>
        </w:rPr>
        <w:t>municipalities are responsible for ensuring that adequate waste collection and disposal facilities are available to meet the need within their boundaries. Although national laws do</w:t>
      </w:r>
      <w:r w:rsidR="00B02A17" w:rsidRPr="00BC399F">
        <w:rPr>
          <w:lang w:val="en-GB"/>
        </w:rPr>
        <w:t xml:space="preserve"> not</w:t>
      </w:r>
      <w:r w:rsidR="0045673D" w:rsidRPr="00BC399F">
        <w:rPr>
          <w:lang w:val="en-GB"/>
        </w:rPr>
        <w:t xml:space="preserve"> directly regulate the separation and storage of waste</w:t>
      </w:r>
      <w:r w:rsidR="000858EF" w:rsidRPr="00BC399F">
        <w:rPr>
          <w:lang w:val="en-GB"/>
        </w:rPr>
        <w:t xml:space="preserve"> for the generator</w:t>
      </w:r>
      <w:r w:rsidR="0045673D" w:rsidRPr="00BC399F">
        <w:rPr>
          <w:lang w:val="en-GB"/>
        </w:rPr>
        <w:t>, the MSA</w:t>
      </w:r>
      <w:r w:rsidR="00970978" w:rsidRPr="00BC399F">
        <w:rPr>
          <w:lang w:val="en-GB"/>
        </w:rPr>
        <w:t>,</w:t>
      </w:r>
      <w:r w:rsidR="0045673D" w:rsidRPr="00BC399F">
        <w:rPr>
          <w:lang w:val="en-GB"/>
        </w:rPr>
        <w:t xml:space="preserve"> in conjunction with the </w:t>
      </w:r>
      <w:r w:rsidR="00126F7A" w:rsidRPr="00BC399F">
        <w:rPr>
          <w:lang w:val="en-GB"/>
        </w:rPr>
        <w:t>NEM:WA</w:t>
      </w:r>
      <w:r w:rsidR="00B96B50" w:rsidRPr="00BC399F">
        <w:rPr>
          <w:lang w:val="en-GB"/>
        </w:rPr>
        <w:t>,</w:t>
      </w:r>
      <w:r w:rsidR="0045673D" w:rsidRPr="00BC399F">
        <w:rPr>
          <w:lang w:val="en-GB"/>
        </w:rPr>
        <w:t xml:space="preserve"> empower municipalities to develop by-laws that </w:t>
      </w:r>
      <w:r w:rsidR="00B96B50" w:rsidRPr="00BC399F">
        <w:rPr>
          <w:lang w:val="en-GB"/>
        </w:rPr>
        <w:t>fulfil this purpose</w:t>
      </w:r>
      <w:r w:rsidR="0045673D" w:rsidRPr="00BC399F">
        <w:rPr>
          <w:lang w:val="en-GB"/>
        </w:rPr>
        <w:t xml:space="preserve">. Thus, the </w:t>
      </w:r>
      <w:r w:rsidR="0045673D" w:rsidRPr="00EB061B">
        <w:rPr>
          <w:color w:val="00AB67" w:themeColor="text2"/>
          <w:lang w:val="en-GB"/>
        </w:rPr>
        <w:t xml:space="preserve">waste management </w:t>
      </w:r>
      <w:r w:rsidR="0045673D" w:rsidRPr="00BC399F">
        <w:rPr>
          <w:lang w:val="en-GB"/>
        </w:rPr>
        <w:t>of you</w:t>
      </w:r>
      <w:r w:rsidR="00B96B50" w:rsidRPr="00BC399F">
        <w:rPr>
          <w:lang w:val="en-GB"/>
        </w:rPr>
        <w:t xml:space="preserve">r </w:t>
      </w:r>
      <w:r w:rsidR="0045673D" w:rsidRPr="00BC399F">
        <w:rPr>
          <w:lang w:val="en-GB"/>
        </w:rPr>
        <w:t>company</w:t>
      </w:r>
      <w:r w:rsidR="00B02A17" w:rsidRPr="00BC399F">
        <w:rPr>
          <w:lang w:val="en-GB"/>
        </w:rPr>
        <w:t>,</w:t>
      </w:r>
      <w:r w:rsidR="0045673D" w:rsidRPr="00BC399F">
        <w:rPr>
          <w:lang w:val="en-GB"/>
        </w:rPr>
        <w:t xml:space="preserve"> </w:t>
      </w:r>
      <w:r w:rsidR="00B02A17" w:rsidRPr="00BC399F">
        <w:rPr>
          <w:lang w:val="en-GB"/>
        </w:rPr>
        <w:t xml:space="preserve">and that of any company you use to assist you in waste management, </w:t>
      </w:r>
      <w:r w:rsidR="0045673D" w:rsidRPr="00EB061B">
        <w:rPr>
          <w:color w:val="00AB67" w:themeColor="text2"/>
          <w:lang w:val="en-GB"/>
        </w:rPr>
        <w:t>n</w:t>
      </w:r>
      <w:r w:rsidR="007E50C1" w:rsidRPr="00EB061B">
        <w:rPr>
          <w:color w:val="00AB67" w:themeColor="text2"/>
          <w:lang w:val="en-GB"/>
        </w:rPr>
        <w:t>eeds to adhere to local government by</w:t>
      </w:r>
      <w:r w:rsidR="0045673D" w:rsidRPr="00EB061B">
        <w:rPr>
          <w:color w:val="00AB67" w:themeColor="text2"/>
          <w:lang w:val="en-GB"/>
        </w:rPr>
        <w:t>-laws</w:t>
      </w:r>
      <w:r w:rsidR="0045673D" w:rsidRPr="00BC399F">
        <w:rPr>
          <w:lang w:val="en-GB"/>
        </w:rPr>
        <w:t xml:space="preserve">. </w:t>
      </w:r>
    </w:p>
    <w:p w14:paraId="445D34A8" w14:textId="77777777" w:rsidR="00143B18" w:rsidRPr="00970978" w:rsidRDefault="00143B18" w:rsidP="00AB1FF1">
      <w:pPr>
        <w:pStyle w:val="BodyText"/>
        <w:rPr>
          <w:lang w:val="en-GB"/>
        </w:rPr>
      </w:pPr>
    </w:p>
    <w:p w14:paraId="583CAD60" w14:textId="77777777" w:rsidR="009C48F8" w:rsidRDefault="009C48F8" w:rsidP="009C48F8">
      <w:pPr>
        <w:pStyle w:val="BodyText"/>
        <w:rPr>
          <w:lang w:val="en-GB"/>
        </w:rPr>
      </w:pPr>
      <w:r>
        <w:rPr>
          <w:lang w:val="en-GB"/>
        </w:rPr>
        <w:t xml:space="preserve">Broadly, municipal by-laws regulate the service provided to the waste generator and/or may impose further obligations for the management of waste generation (i.e. waste avoidance and minimisation), as well as cleaning, separation, storage, collection, processing, treatment, recycling, re-use and disposal of waste. Such by-laws typically also cover littering, illegal dumping and the regulation of facilities used for the management of waste. </w:t>
      </w:r>
    </w:p>
    <w:p w14:paraId="65D5FA49" w14:textId="77777777" w:rsidR="00244F45" w:rsidRDefault="00244F45" w:rsidP="00AB1FF1">
      <w:pPr>
        <w:pStyle w:val="BodyText"/>
        <w:rPr>
          <w:lang w:val="en-GB"/>
        </w:rPr>
      </w:pPr>
    </w:p>
    <w:p w14:paraId="5CEFA93F" w14:textId="188DE53E" w:rsidR="00E65C4F" w:rsidRDefault="00A75E47" w:rsidP="00AB1FF1">
      <w:pPr>
        <w:pStyle w:val="BodyText"/>
        <w:rPr>
          <w:lang w:val="en-GB"/>
        </w:rPr>
      </w:pPr>
      <w:r>
        <w:rPr>
          <w:lang w:val="en-GB"/>
        </w:rPr>
        <w:lastRenderedPageBreak/>
        <w:t xml:space="preserve">This industry </w:t>
      </w:r>
      <w:r w:rsidR="009B6ABF">
        <w:rPr>
          <w:lang w:val="en-GB"/>
        </w:rPr>
        <w:t xml:space="preserve">brief </w:t>
      </w:r>
      <w:r>
        <w:rPr>
          <w:lang w:val="en-GB"/>
        </w:rPr>
        <w:t xml:space="preserve">draws on </w:t>
      </w:r>
      <w:r w:rsidR="009B6ABF">
        <w:rPr>
          <w:lang w:val="en-GB"/>
        </w:rPr>
        <w:t>the</w:t>
      </w:r>
      <w:r w:rsidR="00244F45" w:rsidRPr="00381190">
        <w:rPr>
          <w:lang w:val="en-GB"/>
        </w:rPr>
        <w:t xml:space="preserve"> City of Cape Town’s</w:t>
      </w:r>
      <w:r w:rsidR="009B6ABF">
        <w:rPr>
          <w:lang w:val="en-GB"/>
        </w:rPr>
        <w:t xml:space="preserve"> (CCT)</w:t>
      </w:r>
      <w:r w:rsidR="00244F45" w:rsidRPr="00381190">
        <w:rPr>
          <w:lang w:val="en-GB"/>
        </w:rPr>
        <w:t xml:space="preserve"> by-law</w:t>
      </w:r>
      <w:r w:rsidR="009B6ABF">
        <w:rPr>
          <w:lang w:val="en-GB"/>
        </w:rPr>
        <w:t xml:space="preserve"> as a </w:t>
      </w:r>
      <w:r w:rsidR="006C3E55">
        <w:rPr>
          <w:lang w:val="en-GB"/>
        </w:rPr>
        <w:t>resource</w:t>
      </w:r>
      <w:r>
        <w:rPr>
          <w:lang w:val="en-GB"/>
        </w:rPr>
        <w:t xml:space="preserve">. However, </w:t>
      </w:r>
      <w:r w:rsidR="006C3E55">
        <w:rPr>
          <w:lang w:val="en-GB"/>
        </w:rPr>
        <w:t xml:space="preserve">most Western Cape municipal </w:t>
      </w:r>
      <w:r w:rsidR="009B6ABF">
        <w:rPr>
          <w:lang w:val="en-GB"/>
        </w:rPr>
        <w:t>waste by</w:t>
      </w:r>
      <w:r w:rsidR="006C3E55">
        <w:rPr>
          <w:lang w:val="en-GB"/>
        </w:rPr>
        <w:t>-</w:t>
      </w:r>
      <w:r w:rsidR="009B6ABF">
        <w:rPr>
          <w:lang w:val="en-GB"/>
        </w:rPr>
        <w:t xml:space="preserve">laws </w:t>
      </w:r>
      <w:r w:rsidR="006C3E55">
        <w:rPr>
          <w:lang w:val="en-GB"/>
        </w:rPr>
        <w:t xml:space="preserve">have similar </w:t>
      </w:r>
      <w:r w:rsidR="009B6ABF">
        <w:rPr>
          <w:lang w:val="en-GB"/>
        </w:rPr>
        <w:t>require</w:t>
      </w:r>
      <w:r w:rsidR="006C3E55">
        <w:rPr>
          <w:lang w:val="en-GB"/>
        </w:rPr>
        <w:t>ments</w:t>
      </w:r>
      <w:r w:rsidR="00B62A9C">
        <w:rPr>
          <w:lang w:val="en-GB"/>
        </w:rPr>
        <w:t>.</w:t>
      </w:r>
      <w:r w:rsidR="00BC399F">
        <w:rPr>
          <w:rStyle w:val="FootnoteReference"/>
          <w:lang w:val="en-GB"/>
        </w:rPr>
        <w:footnoteReference w:id="7"/>
      </w:r>
    </w:p>
    <w:p w14:paraId="16A036A5" w14:textId="77777777" w:rsidR="00285928" w:rsidRDefault="00285928" w:rsidP="00AB1FF1">
      <w:pPr>
        <w:pStyle w:val="BodyText"/>
        <w:rPr>
          <w:lang w:val="en-GB"/>
        </w:rPr>
      </w:pPr>
    </w:p>
    <w:p w14:paraId="07C5E95C" w14:textId="375DAF23" w:rsidR="002D3240" w:rsidRDefault="009B6ABF" w:rsidP="00AB1FF1">
      <w:pPr>
        <w:pStyle w:val="BodyText"/>
        <w:rPr>
          <w:lang w:val="en-GB"/>
        </w:rPr>
      </w:pPr>
      <w:r w:rsidRPr="00BC399F">
        <w:rPr>
          <w:lang w:val="en-GB"/>
        </w:rPr>
        <w:t>The CCT by-law</w:t>
      </w:r>
      <w:r w:rsidR="00381190" w:rsidRPr="00BC399F">
        <w:rPr>
          <w:lang w:val="en-GB"/>
        </w:rPr>
        <w:t xml:space="preserve"> requires that </w:t>
      </w:r>
      <w:r w:rsidR="00381190" w:rsidRPr="00604AD0">
        <w:rPr>
          <w:lang w:val="en-GB"/>
        </w:rPr>
        <w:t>business</w:t>
      </w:r>
      <w:r w:rsidR="0045673D" w:rsidRPr="00604AD0">
        <w:rPr>
          <w:lang w:val="en-GB"/>
        </w:rPr>
        <w:t>es</w:t>
      </w:r>
      <w:r w:rsidR="00381190" w:rsidRPr="00604AD0">
        <w:rPr>
          <w:lang w:val="en-GB"/>
        </w:rPr>
        <w:t xml:space="preserve"> </w:t>
      </w:r>
      <w:r w:rsidR="00244F45" w:rsidRPr="00B62A9C">
        <w:rPr>
          <w:color w:val="00AB67" w:themeColor="text2"/>
          <w:lang w:val="en-GB"/>
        </w:rPr>
        <w:t xml:space="preserve">separate waste </w:t>
      </w:r>
      <w:r w:rsidR="00244F45" w:rsidRPr="00BC399F">
        <w:rPr>
          <w:lang w:val="en-GB"/>
        </w:rPr>
        <w:t xml:space="preserve">with the aim of minimising waste </w:t>
      </w:r>
      <w:r w:rsidR="00381190" w:rsidRPr="00BC399F">
        <w:rPr>
          <w:lang w:val="en-GB"/>
        </w:rPr>
        <w:t xml:space="preserve">to landfill </w:t>
      </w:r>
      <w:r w:rsidR="00244F45" w:rsidRPr="00BC399F">
        <w:rPr>
          <w:lang w:val="en-GB"/>
        </w:rPr>
        <w:t>and its impacts on the environment</w:t>
      </w:r>
      <w:r w:rsidR="00381190" w:rsidRPr="00BC399F">
        <w:rPr>
          <w:lang w:val="en-GB"/>
        </w:rPr>
        <w:t xml:space="preserve">. </w:t>
      </w:r>
      <w:r w:rsidR="006C3E55" w:rsidRPr="00BC399F">
        <w:rPr>
          <w:lang w:val="en-GB"/>
        </w:rPr>
        <w:t>Furthermore, w</w:t>
      </w:r>
      <w:r w:rsidR="00561B88" w:rsidRPr="00BC399F">
        <w:rPr>
          <w:lang w:val="en-GB"/>
        </w:rPr>
        <w:t>aste that can be recycled</w:t>
      </w:r>
      <w:r w:rsidR="006C3E55" w:rsidRPr="00BC399F">
        <w:rPr>
          <w:lang w:val="en-GB"/>
        </w:rPr>
        <w:t xml:space="preserve">, </w:t>
      </w:r>
      <w:r w:rsidR="00561B88" w:rsidRPr="00BC399F">
        <w:rPr>
          <w:lang w:val="en-GB"/>
        </w:rPr>
        <w:t>reclaimed</w:t>
      </w:r>
      <w:r w:rsidR="006C3E55" w:rsidRPr="00BC399F">
        <w:rPr>
          <w:lang w:val="en-GB"/>
        </w:rPr>
        <w:t xml:space="preserve"> or </w:t>
      </w:r>
      <w:r w:rsidR="00561B88" w:rsidRPr="00BC399F">
        <w:rPr>
          <w:lang w:val="en-GB"/>
        </w:rPr>
        <w:t xml:space="preserve">reused should be </w:t>
      </w:r>
      <w:r w:rsidR="00561B88" w:rsidRPr="00B62A9C">
        <w:rPr>
          <w:color w:val="00AB67" w:themeColor="text2"/>
          <w:lang w:val="en-GB"/>
        </w:rPr>
        <w:t xml:space="preserve">stored separately </w:t>
      </w:r>
      <w:r w:rsidR="00561B88" w:rsidRPr="00BC399F">
        <w:rPr>
          <w:lang w:val="en-GB"/>
        </w:rPr>
        <w:t>from non-recyclable waste.</w:t>
      </w:r>
      <w:r w:rsidR="000114DA">
        <w:rPr>
          <w:lang w:val="en-GB"/>
        </w:rPr>
        <w:t xml:space="preserve"> </w:t>
      </w:r>
    </w:p>
    <w:p w14:paraId="27FC0E00" w14:textId="77777777" w:rsidR="00815641" w:rsidRPr="00135355" w:rsidRDefault="00815641" w:rsidP="00AB1FF1">
      <w:pPr>
        <w:pStyle w:val="BodyText"/>
        <w:rPr>
          <w:sz w:val="18"/>
          <w:lang w:val="en-GB"/>
        </w:rPr>
      </w:pPr>
    </w:p>
    <w:p w14:paraId="4CC477FF" w14:textId="4F0437DD" w:rsidR="002D3240" w:rsidRDefault="00FA1789" w:rsidP="00AB1FF1">
      <w:pPr>
        <w:pStyle w:val="BodyText"/>
        <w:rPr>
          <w:lang w:val="en-GB"/>
        </w:rPr>
      </w:pPr>
      <w:r>
        <w:t>The CCT’s Integrated Waste Management by-law of 2009 (as amended in 2010 and 2015), requires any organisation</w:t>
      </w:r>
      <w:r w:rsidRPr="00FA1789">
        <w:t xml:space="preserve"> who is involved in waste management activities or services </w:t>
      </w:r>
      <w:r>
        <w:t xml:space="preserve">within its boundaries </w:t>
      </w:r>
      <w:r w:rsidR="00317CA7">
        <w:t xml:space="preserve">to </w:t>
      </w:r>
      <w:r w:rsidRPr="00B62A9C">
        <w:rPr>
          <w:color w:val="00AB67" w:themeColor="text2"/>
        </w:rPr>
        <w:t>register</w:t>
      </w:r>
      <w:r>
        <w:t xml:space="preserve"> and </w:t>
      </w:r>
      <w:r w:rsidR="00061AEE">
        <w:t xml:space="preserve">be </w:t>
      </w:r>
      <w:r w:rsidRPr="00B61D51">
        <w:rPr>
          <w:color w:val="00AB67" w:themeColor="text2"/>
        </w:rPr>
        <w:t>accredited</w:t>
      </w:r>
      <w:r w:rsidRPr="00FA1789">
        <w:t xml:space="preserve"> </w:t>
      </w:r>
      <w:r>
        <w:t>with</w:t>
      </w:r>
      <w:r w:rsidR="00970D08">
        <w:t xml:space="preserve"> the</w:t>
      </w:r>
      <w:r>
        <w:t xml:space="preserve"> CCT</w:t>
      </w:r>
      <w:r w:rsidR="00970D08">
        <w:rPr>
          <w:rStyle w:val="FootnoteReference"/>
        </w:rPr>
        <w:footnoteReference w:id="8"/>
      </w:r>
      <w:r w:rsidRPr="00FA1789">
        <w:t>.</w:t>
      </w:r>
      <w:r w:rsidR="00BC399F">
        <w:t xml:space="preserve"> Thus</w:t>
      </w:r>
      <w:r w:rsidR="00B61D51">
        <w:t xml:space="preserve"> to reduce risk to your organisation</w:t>
      </w:r>
      <w:r w:rsidR="00BC399F">
        <w:t xml:space="preserve">, it is imperative </w:t>
      </w:r>
      <w:r w:rsidR="00B61D51">
        <w:t xml:space="preserve">that the </w:t>
      </w:r>
      <w:r w:rsidR="00BC399F">
        <w:t xml:space="preserve">waste service </w:t>
      </w:r>
      <w:r w:rsidR="00BC399F" w:rsidRPr="002B46C1">
        <w:t>provider</w:t>
      </w:r>
      <w:r w:rsidR="00B61D51" w:rsidRPr="002B46C1">
        <w:t xml:space="preserve"> being used</w:t>
      </w:r>
      <w:r w:rsidR="00BC399F" w:rsidRPr="002B46C1">
        <w:t xml:space="preserve"> is accredited with the</w:t>
      </w:r>
      <w:r w:rsidR="00604AD0" w:rsidRPr="002B46C1">
        <w:t xml:space="preserve"> CCT</w:t>
      </w:r>
      <w:r w:rsidR="00BC399F" w:rsidRPr="002B46C1">
        <w:t>.</w:t>
      </w:r>
      <w:r w:rsidRPr="002B46C1">
        <w:t xml:space="preserve"> </w:t>
      </w:r>
      <w:r w:rsidR="00061AEE" w:rsidRPr="002B46C1">
        <w:t>The</w:t>
      </w:r>
      <w:r w:rsidRPr="002B46C1">
        <w:t xml:space="preserve"> by-law also requires </w:t>
      </w:r>
      <w:r w:rsidR="002B46C1" w:rsidRPr="002B46C1">
        <w:t xml:space="preserve">certain </w:t>
      </w:r>
      <w:r w:rsidRPr="002B46C1">
        <w:t xml:space="preserve">industrial waste generators </w:t>
      </w:r>
      <w:r w:rsidR="002B46C1" w:rsidRPr="002B46C1">
        <w:t xml:space="preserve">of particular </w:t>
      </w:r>
      <w:r w:rsidR="00061AEE" w:rsidRPr="002B46C1">
        <w:t>streams, based on type and tonnage,</w:t>
      </w:r>
      <w:r w:rsidRPr="002B46C1">
        <w:t xml:space="preserve"> to register</w:t>
      </w:r>
      <w:r w:rsidR="000114DA">
        <w:t xml:space="preserve"> and develop a </w:t>
      </w:r>
      <w:r w:rsidR="000114DA" w:rsidRPr="000114DA">
        <w:rPr>
          <w:color w:val="00AB67" w:themeColor="accent1"/>
        </w:rPr>
        <w:t>waste management plan</w:t>
      </w:r>
      <w:r w:rsidRPr="002B46C1">
        <w:t>.</w:t>
      </w:r>
      <w:r w:rsidR="00970D08">
        <w:t xml:space="preserve"> </w:t>
      </w:r>
      <w:r w:rsidR="000114DA">
        <w:t xml:space="preserve">Section 23 of the by-law also provides for the CCT to penalise those persons who transgress the by-law.  </w:t>
      </w:r>
    </w:p>
    <w:p w14:paraId="3C559318" w14:textId="77777777" w:rsidR="00FA1789" w:rsidRDefault="00FA1789" w:rsidP="00AB1FF1">
      <w:pPr>
        <w:pStyle w:val="BodyText"/>
        <w:rPr>
          <w:lang w:val="en-GB"/>
        </w:rPr>
      </w:pPr>
    </w:p>
    <w:p w14:paraId="1386A3FA" w14:textId="0A2527C4" w:rsidR="00363132" w:rsidRDefault="00B61D51" w:rsidP="00AB1FF1">
      <w:pPr>
        <w:pStyle w:val="BodyText"/>
        <w:rPr>
          <w:lang w:val="en-GB"/>
        </w:rPr>
      </w:pPr>
      <w:r>
        <w:rPr>
          <w:lang w:val="en-GB"/>
        </w:rPr>
        <w:t xml:space="preserve">Each </w:t>
      </w:r>
      <w:r w:rsidR="007B5E66">
        <w:rPr>
          <w:lang w:val="en-GB"/>
        </w:rPr>
        <w:t xml:space="preserve">organisation </w:t>
      </w:r>
      <w:r w:rsidR="00A37638">
        <w:rPr>
          <w:lang w:val="en-GB"/>
        </w:rPr>
        <w:t xml:space="preserve">should ensure that the </w:t>
      </w:r>
      <w:r w:rsidR="00381190">
        <w:rPr>
          <w:lang w:val="en-GB"/>
        </w:rPr>
        <w:t xml:space="preserve">management </w:t>
      </w:r>
      <w:r w:rsidR="00A37638">
        <w:rPr>
          <w:lang w:val="en-GB"/>
        </w:rPr>
        <w:t xml:space="preserve">of waste </w:t>
      </w:r>
      <w:r w:rsidR="00381190">
        <w:rPr>
          <w:lang w:val="en-GB"/>
        </w:rPr>
        <w:t xml:space="preserve">be </w:t>
      </w:r>
      <w:r w:rsidR="00381190" w:rsidRPr="00B229EA">
        <w:rPr>
          <w:lang w:val="en-GB"/>
        </w:rPr>
        <w:t xml:space="preserve">done </w:t>
      </w:r>
      <w:r w:rsidR="00B23C79" w:rsidRPr="00B229EA">
        <w:rPr>
          <w:lang w:val="en-GB"/>
        </w:rPr>
        <w:t xml:space="preserve">in such a manner </w:t>
      </w:r>
      <w:r w:rsidR="00381190" w:rsidRPr="00B229EA">
        <w:rPr>
          <w:lang w:val="en-GB"/>
        </w:rPr>
        <w:t>that it does not endanger health or the environment</w:t>
      </w:r>
      <w:r w:rsidR="006C3E55" w:rsidRPr="00B229EA">
        <w:rPr>
          <w:lang w:val="en-GB"/>
        </w:rPr>
        <w:t>,</w:t>
      </w:r>
      <w:r w:rsidR="00381190" w:rsidRPr="00B229EA">
        <w:rPr>
          <w:lang w:val="en-GB"/>
        </w:rPr>
        <w:t xml:space="preserve"> or create a nuisance.</w:t>
      </w:r>
      <w:r w:rsidR="00381190">
        <w:rPr>
          <w:lang w:val="en-GB"/>
        </w:rPr>
        <w:t xml:space="preserve"> </w:t>
      </w:r>
      <w:r w:rsidR="00A37638">
        <w:rPr>
          <w:lang w:val="en-GB"/>
        </w:rPr>
        <w:t xml:space="preserve"> </w:t>
      </w:r>
    </w:p>
    <w:p w14:paraId="2F4D7800" w14:textId="0A8B798B" w:rsidR="002029EB" w:rsidRPr="00B40E4E" w:rsidRDefault="002029EB" w:rsidP="008B350D">
      <w:pPr>
        <w:pStyle w:val="Heading2"/>
        <w:numPr>
          <w:ilvl w:val="0"/>
          <w:numId w:val="0"/>
        </w:numPr>
        <w:rPr>
          <w:lang w:val="en-GB"/>
        </w:rPr>
      </w:pPr>
      <w:r w:rsidRPr="00B40E4E">
        <w:rPr>
          <w:lang w:val="en-GB"/>
        </w:rPr>
        <w:t xml:space="preserve">Best </w:t>
      </w:r>
      <w:r w:rsidR="003E20A2" w:rsidRPr="00B40E4E">
        <w:rPr>
          <w:lang w:val="en-GB"/>
        </w:rPr>
        <w:t>p</w:t>
      </w:r>
      <w:r w:rsidRPr="00B40E4E">
        <w:rPr>
          <w:lang w:val="en-GB"/>
        </w:rPr>
        <w:t>ractice</w:t>
      </w:r>
    </w:p>
    <w:p w14:paraId="4A016B18" w14:textId="0A7AEE1D" w:rsidR="00C64903" w:rsidRDefault="000E1440" w:rsidP="001B276C">
      <w:pPr>
        <w:pStyle w:val="BodyText"/>
        <w:rPr>
          <w:lang w:val="en-GB"/>
        </w:rPr>
      </w:pPr>
      <w:r>
        <w:rPr>
          <w:lang w:val="en-GB"/>
        </w:rPr>
        <w:t xml:space="preserve">Separating </w:t>
      </w:r>
      <w:r w:rsidR="001B4D95">
        <w:rPr>
          <w:lang w:val="en-GB"/>
        </w:rPr>
        <w:t>dry</w:t>
      </w:r>
      <w:r w:rsidR="00475E61">
        <w:rPr>
          <w:rStyle w:val="FootnoteReference"/>
          <w:lang w:val="en-GB"/>
        </w:rPr>
        <w:footnoteReference w:id="9"/>
      </w:r>
      <w:r w:rsidR="00475E61">
        <w:rPr>
          <w:lang w:val="en-GB"/>
        </w:rPr>
        <w:t xml:space="preserve"> waste and</w:t>
      </w:r>
      <w:r w:rsidR="001B4D95">
        <w:rPr>
          <w:lang w:val="en-GB"/>
        </w:rPr>
        <w:t xml:space="preserve"> wet</w:t>
      </w:r>
      <w:r w:rsidR="00475E61">
        <w:rPr>
          <w:rStyle w:val="FootnoteReference"/>
          <w:lang w:val="en-GB"/>
        </w:rPr>
        <w:footnoteReference w:id="10"/>
      </w:r>
      <w:r w:rsidR="00475E61">
        <w:rPr>
          <w:lang w:val="en-GB"/>
        </w:rPr>
        <w:t xml:space="preserve"> waste streams</w:t>
      </w:r>
      <w:r w:rsidR="001B4D95">
        <w:rPr>
          <w:lang w:val="en-GB"/>
        </w:rPr>
        <w:t xml:space="preserve"> </w:t>
      </w:r>
      <w:r w:rsidR="00FC654C">
        <w:rPr>
          <w:lang w:val="en-GB"/>
        </w:rPr>
        <w:t xml:space="preserve">is a key step in </w:t>
      </w:r>
      <w:r>
        <w:rPr>
          <w:lang w:val="en-GB"/>
        </w:rPr>
        <w:t>unlocking the value inherent in organics</w:t>
      </w:r>
      <w:r w:rsidR="001B4D95">
        <w:rPr>
          <w:lang w:val="en-GB"/>
        </w:rPr>
        <w:t xml:space="preserve"> and recyclables</w:t>
      </w:r>
      <w:r w:rsidR="00FC654C">
        <w:rPr>
          <w:lang w:val="en-GB"/>
        </w:rPr>
        <w:t xml:space="preserve">, but also </w:t>
      </w:r>
      <w:r w:rsidR="00367C57">
        <w:rPr>
          <w:lang w:val="en-GB"/>
        </w:rPr>
        <w:t>for increasing</w:t>
      </w:r>
      <w:r w:rsidR="001814EA">
        <w:rPr>
          <w:lang w:val="en-GB"/>
        </w:rPr>
        <w:t xml:space="preserve"> the</w:t>
      </w:r>
      <w:r w:rsidR="00FC654C">
        <w:rPr>
          <w:lang w:val="en-GB"/>
        </w:rPr>
        <w:t xml:space="preserve"> </w:t>
      </w:r>
      <w:r w:rsidR="001814EA">
        <w:rPr>
          <w:lang w:val="en-GB"/>
        </w:rPr>
        <w:t>efficiency of recovery of dry</w:t>
      </w:r>
      <w:r w:rsidR="00A80424">
        <w:rPr>
          <w:lang w:val="en-GB"/>
        </w:rPr>
        <w:t xml:space="preserve"> </w:t>
      </w:r>
      <w:r w:rsidR="001814EA">
        <w:rPr>
          <w:lang w:val="en-GB"/>
        </w:rPr>
        <w:t xml:space="preserve">recyclables. </w:t>
      </w:r>
      <w:r w:rsidR="001B4D95">
        <w:rPr>
          <w:lang w:val="en-GB"/>
        </w:rPr>
        <w:t xml:space="preserve">Mixing wet </w:t>
      </w:r>
      <w:r w:rsidR="00785A09">
        <w:rPr>
          <w:lang w:val="en-GB"/>
        </w:rPr>
        <w:t xml:space="preserve">waste </w:t>
      </w:r>
      <w:r w:rsidR="001B4D95">
        <w:rPr>
          <w:lang w:val="en-GB"/>
        </w:rPr>
        <w:t xml:space="preserve">and dry waste, </w:t>
      </w:r>
      <w:r w:rsidR="00FC654C">
        <w:rPr>
          <w:lang w:val="en-GB"/>
        </w:rPr>
        <w:t>particularly those that are sensitive to contamination</w:t>
      </w:r>
      <w:r w:rsidR="00785A09">
        <w:rPr>
          <w:lang w:val="en-GB"/>
        </w:rPr>
        <w:t xml:space="preserve">, can </w:t>
      </w:r>
      <w:r w:rsidR="001B4D95">
        <w:rPr>
          <w:lang w:val="en-GB"/>
        </w:rPr>
        <w:t xml:space="preserve">often </w:t>
      </w:r>
      <w:r w:rsidR="00785A09">
        <w:rPr>
          <w:lang w:val="en-GB"/>
        </w:rPr>
        <w:t xml:space="preserve">be a barrier </w:t>
      </w:r>
      <w:r w:rsidR="00AC0ED5">
        <w:rPr>
          <w:lang w:val="en-GB"/>
        </w:rPr>
        <w:t>to</w:t>
      </w:r>
      <w:r w:rsidR="00785A09">
        <w:rPr>
          <w:lang w:val="en-GB"/>
        </w:rPr>
        <w:t xml:space="preserve"> </w:t>
      </w:r>
      <w:r w:rsidR="00AC0ED5">
        <w:rPr>
          <w:lang w:val="en-GB"/>
        </w:rPr>
        <w:t xml:space="preserve">recovering value through </w:t>
      </w:r>
      <w:r w:rsidR="00785A09">
        <w:rPr>
          <w:lang w:val="en-GB"/>
        </w:rPr>
        <w:t>recycling</w:t>
      </w:r>
      <w:r w:rsidR="00D12E89">
        <w:rPr>
          <w:lang w:val="en-GB"/>
        </w:rPr>
        <w:t xml:space="preserve">. </w:t>
      </w:r>
    </w:p>
    <w:p w14:paraId="3376626B" w14:textId="77777777" w:rsidR="00C64903" w:rsidRDefault="00C64903" w:rsidP="001B276C">
      <w:pPr>
        <w:pStyle w:val="BodyText"/>
        <w:rPr>
          <w:lang w:val="en-GB"/>
        </w:rPr>
      </w:pPr>
    </w:p>
    <w:p w14:paraId="5FAA6F85" w14:textId="0EDD9533" w:rsidR="00F535CD" w:rsidRDefault="00D83988" w:rsidP="001B276C">
      <w:pPr>
        <w:pStyle w:val="BodyText"/>
        <w:rPr>
          <w:lang w:val="en-GB"/>
        </w:rPr>
      </w:pPr>
      <w:r>
        <w:rPr>
          <w:lang w:val="en-GB"/>
        </w:rPr>
        <w:t>A</w:t>
      </w:r>
      <w:r w:rsidR="001B276C" w:rsidRPr="001B276C">
        <w:rPr>
          <w:lang w:val="en-GB"/>
        </w:rPr>
        <w:t xml:space="preserve">s a minimum requirement, </w:t>
      </w:r>
      <w:r w:rsidR="001B276C" w:rsidRPr="00C64903">
        <w:rPr>
          <w:lang w:val="en-GB"/>
        </w:rPr>
        <w:t>waste generator</w:t>
      </w:r>
      <w:r w:rsidR="00B20920" w:rsidRPr="00C64903">
        <w:rPr>
          <w:lang w:val="en-GB"/>
        </w:rPr>
        <w:t>s</w:t>
      </w:r>
      <w:r w:rsidR="001B276C" w:rsidRPr="00C64903">
        <w:rPr>
          <w:lang w:val="en-GB"/>
        </w:rPr>
        <w:t xml:space="preserve"> are </w:t>
      </w:r>
      <w:r w:rsidR="001B276C" w:rsidRPr="00B229EA">
        <w:rPr>
          <w:lang w:val="en-GB"/>
        </w:rPr>
        <w:t xml:space="preserve">expected to separate waste streams at </w:t>
      </w:r>
      <w:r w:rsidR="00F535CD" w:rsidRPr="00B229EA">
        <w:rPr>
          <w:lang w:val="en-GB"/>
        </w:rPr>
        <w:t xml:space="preserve">the </w:t>
      </w:r>
      <w:r w:rsidR="001B276C" w:rsidRPr="00B229EA">
        <w:rPr>
          <w:lang w:val="en-GB"/>
        </w:rPr>
        <w:t>point of generation. This</w:t>
      </w:r>
      <w:r w:rsidR="001B276C">
        <w:rPr>
          <w:lang w:val="en-GB"/>
        </w:rPr>
        <w:t xml:space="preserve"> is called </w:t>
      </w:r>
      <w:r w:rsidR="001B276C" w:rsidRPr="008B350D">
        <w:rPr>
          <w:color w:val="00AB67" w:themeColor="text2"/>
          <w:lang w:val="en-GB"/>
        </w:rPr>
        <w:t>separation at source.</w:t>
      </w:r>
      <w:r w:rsidR="00597B94" w:rsidRPr="008B350D">
        <w:rPr>
          <w:color w:val="00AB67" w:themeColor="text2"/>
          <w:lang w:val="en-GB"/>
        </w:rPr>
        <w:t xml:space="preserve"> </w:t>
      </w:r>
      <w:r w:rsidR="00597B94">
        <w:rPr>
          <w:lang w:val="en-GB"/>
        </w:rPr>
        <w:t>There are a handful of best practice</w:t>
      </w:r>
      <w:r w:rsidR="004E689F">
        <w:rPr>
          <w:lang w:val="en-GB"/>
        </w:rPr>
        <w:t>s</w:t>
      </w:r>
      <w:r w:rsidR="00597B94">
        <w:rPr>
          <w:lang w:val="en-GB"/>
        </w:rPr>
        <w:t xml:space="preserve"> that will increase </w:t>
      </w:r>
      <w:r w:rsidR="003E20A2">
        <w:rPr>
          <w:lang w:val="en-GB"/>
        </w:rPr>
        <w:t xml:space="preserve">your ability to </w:t>
      </w:r>
      <w:r w:rsidR="00597B94">
        <w:rPr>
          <w:lang w:val="en-GB"/>
        </w:rPr>
        <w:t>separat</w:t>
      </w:r>
      <w:r w:rsidR="003E20A2">
        <w:rPr>
          <w:lang w:val="en-GB"/>
        </w:rPr>
        <w:t>e</w:t>
      </w:r>
      <w:r w:rsidR="00597B94">
        <w:rPr>
          <w:lang w:val="en-GB"/>
        </w:rPr>
        <w:t xml:space="preserve"> at source. </w:t>
      </w:r>
    </w:p>
    <w:p w14:paraId="28853A8D" w14:textId="77777777" w:rsidR="00F535CD" w:rsidRPr="00135355" w:rsidRDefault="00F535CD" w:rsidP="001B276C">
      <w:pPr>
        <w:pStyle w:val="BodyText"/>
        <w:rPr>
          <w:sz w:val="18"/>
          <w:lang w:val="en-GB"/>
        </w:rPr>
      </w:pPr>
    </w:p>
    <w:p w14:paraId="1A240905" w14:textId="77777777" w:rsidR="001B276C" w:rsidRDefault="00597B94" w:rsidP="001B276C">
      <w:pPr>
        <w:pStyle w:val="BodyText"/>
        <w:rPr>
          <w:lang w:val="en-GB"/>
        </w:rPr>
      </w:pPr>
      <w:r>
        <w:rPr>
          <w:lang w:val="en-GB"/>
        </w:rPr>
        <w:t>These include</w:t>
      </w:r>
      <w:r w:rsidR="0069340E">
        <w:rPr>
          <w:lang w:val="en-GB"/>
        </w:rPr>
        <w:t xml:space="preserve">, but </w:t>
      </w:r>
      <w:r w:rsidR="00AC0ED5">
        <w:rPr>
          <w:lang w:val="en-GB"/>
        </w:rPr>
        <w:t xml:space="preserve">are </w:t>
      </w:r>
      <w:r w:rsidR="0069340E">
        <w:rPr>
          <w:lang w:val="en-GB"/>
        </w:rPr>
        <w:t>not limited to</w:t>
      </w:r>
      <w:r>
        <w:rPr>
          <w:lang w:val="en-GB"/>
        </w:rPr>
        <w:t>:</w:t>
      </w:r>
    </w:p>
    <w:p w14:paraId="737AB777" w14:textId="77777777" w:rsidR="00F535CD" w:rsidRPr="001B276C" w:rsidRDefault="00F535CD" w:rsidP="001B276C">
      <w:pPr>
        <w:pStyle w:val="BodyText"/>
        <w:rPr>
          <w:lang w:val="en-GB"/>
        </w:rPr>
      </w:pPr>
    </w:p>
    <w:p w14:paraId="45DD4857" w14:textId="4C804D4C" w:rsidR="003D7322" w:rsidRDefault="001D16B1" w:rsidP="006C3E55">
      <w:pPr>
        <w:pStyle w:val="BodyText"/>
        <w:numPr>
          <w:ilvl w:val="0"/>
          <w:numId w:val="23"/>
        </w:numPr>
        <w:rPr>
          <w:lang w:val="en-GB"/>
        </w:rPr>
      </w:pPr>
      <w:r>
        <w:rPr>
          <w:b/>
          <w:lang w:val="en-GB"/>
        </w:rPr>
        <w:t xml:space="preserve">In-house </w:t>
      </w:r>
      <w:r w:rsidR="00A50E7A">
        <w:rPr>
          <w:b/>
          <w:lang w:val="en-GB"/>
        </w:rPr>
        <w:t>w</w:t>
      </w:r>
      <w:r w:rsidR="003D7322" w:rsidRPr="008E2783">
        <w:rPr>
          <w:b/>
          <w:lang w:val="en-GB"/>
        </w:rPr>
        <w:t xml:space="preserve">aste </w:t>
      </w:r>
      <w:r w:rsidR="00A50E7A">
        <w:rPr>
          <w:b/>
          <w:lang w:val="en-GB"/>
        </w:rPr>
        <w:t>c</w:t>
      </w:r>
      <w:r>
        <w:rPr>
          <w:b/>
          <w:lang w:val="en-GB"/>
        </w:rPr>
        <w:t>hampion</w:t>
      </w:r>
      <w:r w:rsidR="003D7322" w:rsidRPr="008E2783">
        <w:rPr>
          <w:b/>
          <w:lang w:val="en-GB"/>
        </w:rPr>
        <w:t>:</w:t>
      </w:r>
      <w:r w:rsidR="003D7322" w:rsidRPr="008E2783">
        <w:rPr>
          <w:lang w:val="en-GB"/>
        </w:rPr>
        <w:t xml:space="preserve"> It is vital</w:t>
      </w:r>
      <w:r w:rsidR="00A50E7A">
        <w:rPr>
          <w:lang w:val="en-GB"/>
        </w:rPr>
        <w:t xml:space="preserve"> that an</w:t>
      </w:r>
      <w:r w:rsidR="003D7322">
        <w:rPr>
          <w:lang w:val="en-GB"/>
        </w:rPr>
        <w:t xml:space="preserve"> </w:t>
      </w:r>
      <w:r w:rsidR="00F1093A">
        <w:rPr>
          <w:lang w:val="en-GB"/>
        </w:rPr>
        <w:t>operation</w:t>
      </w:r>
      <w:r w:rsidR="003D7322">
        <w:rPr>
          <w:lang w:val="en-GB"/>
        </w:rPr>
        <w:t xml:space="preserve"> has a champion to drive </w:t>
      </w:r>
      <w:r>
        <w:rPr>
          <w:lang w:val="en-GB"/>
        </w:rPr>
        <w:t xml:space="preserve">responsible </w:t>
      </w:r>
      <w:r w:rsidR="003D7322">
        <w:rPr>
          <w:lang w:val="en-GB"/>
        </w:rPr>
        <w:t xml:space="preserve">waste management </w:t>
      </w:r>
      <w:r w:rsidR="00A1154D">
        <w:rPr>
          <w:lang w:val="en-GB"/>
        </w:rPr>
        <w:t>in the organisation</w:t>
      </w:r>
      <w:r w:rsidR="00A50E7A">
        <w:rPr>
          <w:lang w:val="en-GB"/>
        </w:rPr>
        <w:t>. The champion’s</w:t>
      </w:r>
      <w:r w:rsidR="003D7322">
        <w:rPr>
          <w:lang w:val="en-GB"/>
        </w:rPr>
        <w:t xml:space="preserve"> role </w:t>
      </w:r>
      <w:r w:rsidR="00874215">
        <w:rPr>
          <w:lang w:val="en-GB"/>
        </w:rPr>
        <w:t xml:space="preserve">is </w:t>
      </w:r>
      <w:r w:rsidR="003D7322">
        <w:rPr>
          <w:lang w:val="en-GB"/>
        </w:rPr>
        <w:t xml:space="preserve">to coordinate, </w:t>
      </w:r>
      <w:r w:rsidR="008E2783">
        <w:rPr>
          <w:lang w:val="en-GB"/>
        </w:rPr>
        <w:t>monitor</w:t>
      </w:r>
      <w:r w:rsidR="003D7322">
        <w:rPr>
          <w:lang w:val="en-GB"/>
        </w:rPr>
        <w:t xml:space="preserve"> and execute the </w:t>
      </w:r>
      <w:r w:rsidR="00272C02">
        <w:rPr>
          <w:lang w:val="en-GB"/>
        </w:rPr>
        <w:t>organisation</w:t>
      </w:r>
      <w:r w:rsidR="00AC0ED5">
        <w:rPr>
          <w:lang w:val="en-GB"/>
        </w:rPr>
        <w:t>’</w:t>
      </w:r>
      <w:r w:rsidR="00272C02">
        <w:rPr>
          <w:lang w:val="en-GB"/>
        </w:rPr>
        <w:t xml:space="preserve">s </w:t>
      </w:r>
      <w:r w:rsidR="003D7322">
        <w:rPr>
          <w:lang w:val="en-GB"/>
        </w:rPr>
        <w:t>waste policy</w:t>
      </w:r>
      <w:r>
        <w:rPr>
          <w:lang w:val="en-GB"/>
        </w:rPr>
        <w:t>, all with</w:t>
      </w:r>
      <w:r w:rsidR="00D26B8E">
        <w:rPr>
          <w:lang w:val="en-GB"/>
        </w:rPr>
        <w:t xml:space="preserve"> agreement and buy-in</w:t>
      </w:r>
      <w:r>
        <w:rPr>
          <w:lang w:val="en-GB"/>
        </w:rPr>
        <w:t xml:space="preserve"> </w:t>
      </w:r>
      <w:r w:rsidR="00D26B8E">
        <w:rPr>
          <w:lang w:val="en-GB"/>
        </w:rPr>
        <w:t xml:space="preserve">from </w:t>
      </w:r>
      <w:r>
        <w:rPr>
          <w:lang w:val="en-GB"/>
        </w:rPr>
        <w:t>all members of the organisation</w:t>
      </w:r>
      <w:r w:rsidR="003D7322">
        <w:rPr>
          <w:lang w:val="en-GB"/>
        </w:rPr>
        <w:t>.</w:t>
      </w:r>
      <w:r w:rsidR="003E20A2">
        <w:rPr>
          <w:lang w:val="en-GB"/>
        </w:rPr>
        <w:t xml:space="preserve"> This may not be a full-time po</w:t>
      </w:r>
      <w:r w:rsidR="0064475A">
        <w:rPr>
          <w:lang w:val="en-GB"/>
        </w:rPr>
        <w:t xml:space="preserve">sition and can be an additional </w:t>
      </w:r>
      <w:r w:rsidR="003E20A2">
        <w:rPr>
          <w:lang w:val="en-GB"/>
        </w:rPr>
        <w:t xml:space="preserve">role for someone </w:t>
      </w:r>
      <w:r w:rsidR="0064475A">
        <w:rPr>
          <w:lang w:val="en-GB"/>
        </w:rPr>
        <w:t>with</w:t>
      </w:r>
      <w:r w:rsidR="003E20A2">
        <w:rPr>
          <w:lang w:val="en-GB"/>
        </w:rPr>
        <w:t xml:space="preserve">in the </w:t>
      </w:r>
      <w:r w:rsidR="00D26B8E">
        <w:rPr>
          <w:lang w:val="en-GB"/>
        </w:rPr>
        <w:t>organisation</w:t>
      </w:r>
      <w:r w:rsidR="003E20A2">
        <w:rPr>
          <w:lang w:val="en-GB"/>
        </w:rPr>
        <w:t>.</w:t>
      </w:r>
    </w:p>
    <w:p w14:paraId="552D120A" w14:textId="77777777" w:rsidR="00D1499F" w:rsidRPr="00135355" w:rsidRDefault="00D1499F" w:rsidP="007E266D">
      <w:pPr>
        <w:pStyle w:val="BodyText"/>
        <w:rPr>
          <w:sz w:val="18"/>
          <w:lang w:val="en-GB"/>
        </w:rPr>
      </w:pPr>
    </w:p>
    <w:p w14:paraId="3D19DAB5" w14:textId="7E06D840" w:rsidR="00296C75" w:rsidRDefault="00296C75" w:rsidP="00251DBF">
      <w:pPr>
        <w:pStyle w:val="BodyText"/>
        <w:numPr>
          <w:ilvl w:val="0"/>
          <w:numId w:val="13"/>
        </w:numPr>
        <w:rPr>
          <w:lang w:val="en-GB"/>
        </w:rPr>
      </w:pPr>
      <w:r w:rsidRPr="008E2783">
        <w:rPr>
          <w:b/>
          <w:lang w:val="en-GB"/>
        </w:rPr>
        <w:t>Separat</w:t>
      </w:r>
      <w:r w:rsidR="00317CA7">
        <w:rPr>
          <w:b/>
          <w:lang w:val="en-GB"/>
        </w:rPr>
        <w:t>ion</w:t>
      </w:r>
      <w:r w:rsidRPr="008E2783">
        <w:rPr>
          <w:b/>
          <w:lang w:val="en-GB"/>
        </w:rPr>
        <w:t xml:space="preserve"> at </w:t>
      </w:r>
      <w:r w:rsidR="0064475A">
        <w:rPr>
          <w:b/>
          <w:lang w:val="en-GB"/>
        </w:rPr>
        <w:t>p</w:t>
      </w:r>
      <w:r w:rsidRPr="008E2783">
        <w:rPr>
          <w:b/>
          <w:lang w:val="en-GB"/>
        </w:rPr>
        <w:t xml:space="preserve">oint of </w:t>
      </w:r>
      <w:r w:rsidR="0064475A">
        <w:rPr>
          <w:b/>
          <w:lang w:val="en-GB"/>
        </w:rPr>
        <w:t>g</w:t>
      </w:r>
      <w:r w:rsidRPr="008E2783">
        <w:rPr>
          <w:b/>
          <w:lang w:val="en-GB"/>
        </w:rPr>
        <w:t xml:space="preserve">eneration: </w:t>
      </w:r>
      <w:r w:rsidR="00C5645C">
        <w:rPr>
          <w:lang w:val="en-GB"/>
        </w:rPr>
        <w:t>T</w:t>
      </w:r>
      <w:r w:rsidRPr="003D3C41">
        <w:rPr>
          <w:lang w:val="en-GB"/>
        </w:rPr>
        <w:t>here are often</w:t>
      </w:r>
      <w:r>
        <w:rPr>
          <w:lang w:val="en-GB"/>
        </w:rPr>
        <w:t xml:space="preserve"> specific waste streams </w:t>
      </w:r>
      <w:r w:rsidRPr="003D3C41">
        <w:rPr>
          <w:lang w:val="en-GB"/>
        </w:rPr>
        <w:t>produced</w:t>
      </w:r>
      <w:r w:rsidR="00C5645C">
        <w:rPr>
          <w:lang w:val="en-GB"/>
        </w:rPr>
        <w:t xml:space="preserve"> at </w:t>
      </w:r>
      <w:r w:rsidR="0064475A">
        <w:rPr>
          <w:lang w:val="en-GB"/>
        </w:rPr>
        <w:t xml:space="preserve">various </w:t>
      </w:r>
      <w:r w:rsidR="00C5645C">
        <w:rPr>
          <w:lang w:val="en-GB"/>
        </w:rPr>
        <w:t>points of production</w:t>
      </w:r>
      <w:r w:rsidRPr="003D3C41">
        <w:rPr>
          <w:lang w:val="en-GB"/>
        </w:rPr>
        <w:t xml:space="preserve">. </w:t>
      </w:r>
      <w:r w:rsidR="00C5645C">
        <w:rPr>
          <w:lang w:val="en-GB"/>
        </w:rPr>
        <w:t xml:space="preserve">At these points it is easy </w:t>
      </w:r>
      <w:r w:rsidRPr="003D3C41">
        <w:rPr>
          <w:lang w:val="en-GB"/>
        </w:rPr>
        <w:t>to intercept these streams before the</w:t>
      </w:r>
      <w:r>
        <w:rPr>
          <w:lang w:val="en-GB"/>
        </w:rPr>
        <w:t xml:space="preserve">y </w:t>
      </w:r>
      <w:r w:rsidR="00C5645C">
        <w:rPr>
          <w:lang w:val="en-GB"/>
        </w:rPr>
        <w:t xml:space="preserve">are </w:t>
      </w:r>
      <w:r>
        <w:rPr>
          <w:lang w:val="en-GB"/>
        </w:rPr>
        <w:t>mix</w:t>
      </w:r>
      <w:r w:rsidR="00C5645C">
        <w:rPr>
          <w:lang w:val="en-GB"/>
        </w:rPr>
        <w:t xml:space="preserve">ed with, and potentially contaminate, </w:t>
      </w:r>
      <w:r w:rsidRPr="003D3C41">
        <w:rPr>
          <w:lang w:val="en-GB"/>
        </w:rPr>
        <w:t xml:space="preserve">other streams. </w:t>
      </w:r>
      <w:r w:rsidR="00465B7D">
        <w:rPr>
          <w:lang w:val="en-GB"/>
        </w:rPr>
        <w:t xml:space="preserve">This is the easiest way to keep waste streams </w:t>
      </w:r>
      <w:r w:rsidR="00C5645C">
        <w:rPr>
          <w:lang w:val="en-GB"/>
        </w:rPr>
        <w:t>separated</w:t>
      </w:r>
      <w:r w:rsidR="00D26B8E">
        <w:rPr>
          <w:lang w:val="en-GB"/>
        </w:rPr>
        <w:t>. This can be aided considerably by having bins for specific streams readily available where the specific stream is generated.</w:t>
      </w:r>
    </w:p>
    <w:p w14:paraId="1A3116AC" w14:textId="1AA157AF" w:rsidR="003D7322" w:rsidRPr="00135355" w:rsidRDefault="00CA7E31" w:rsidP="00251DBF">
      <w:pPr>
        <w:pStyle w:val="BodyText"/>
        <w:numPr>
          <w:ilvl w:val="0"/>
          <w:numId w:val="13"/>
        </w:numPr>
        <w:rPr>
          <w:lang w:val="en-GB"/>
        </w:rPr>
      </w:pPr>
      <w:r w:rsidRPr="00135355">
        <w:rPr>
          <w:b/>
          <w:lang w:val="en-GB"/>
        </w:rPr>
        <w:lastRenderedPageBreak/>
        <w:t xml:space="preserve">Waste </w:t>
      </w:r>
      <w:r w:rsidR="0064475A" w:rsidRPr="00135355">
        <w:rPr>
          <w:b/>
          <w:lang w:val="en-GB"/>
        </w:rPr>
        <w:t>b</w:t>
      </w:r>
      <w:r w:rsidRPr="00135355">
        <w:rPr>
          <w:b/>
          <w:lang w:val="en-GB"/>
        </w:rPr>
        <w:t>ins:</w:t>
      </w:r>
      <w:r w:rsidRPr="00135355">
        <w:rPr>
          <w:color w:val="EA6752" w:themeColor="accent2"/>
          <w:lang w:val="en-GB"/>
        </w:rPr>
        <w:t xml:space="preserve"> </w:t>
      </w:r>
      <w:r w:rsidR="00F93404" w:rsidRPr="00135355">
        <w:t>The type of bin system</w:t>
      </w:r>
      <w:r w:rsidR="00B805F0" w:rsidRPr="00135355">
        <w:t xml:space="preserve"> depends on the size and complexity of </w:t>
      </w:r>
      <w:r w:rsidR="00AF1A1D" w:rsidRPr="00135355">
        <w:t xml:space="preserve">the </w:t>
      </w:r>
      <w:r w:rsidR="00B805F0" w:rsidRPr="00135355">
        <w:t>site.</w:t>
      </w:r>
      <w:r w:rsidR="00B805F0" w:rsidRPr="00135355">
        <w:rPr>
          <w:color w:val="EA6752" w:themeColor="accent2"/>
          <w:lang w:val="en-GB"/>
        </w:rPr>
        <w:t xml:space="preserve"> </w:t>
      </w:r>
      <w:r w:rsidR="00296C75" w:rsidRPr="00135355">
        <w:rPr>
          <w:lang w:val="en-GB"/>
        </w:rPr>
        <w:t xml:space="preserve">A </w:t>
      </w:r>
      <w:r w:rsidR="00A77A0F" w:rsidRPr="00135355">
        <w:rPr>
          <w:lang w:val="en-GB"/>
        </w:rPr>
        <w:t xml:space="preserve">two </w:t>
      </w:r>
      <w:r w:rsidR="00726C63" w:rsidRPr="00135355">
        <w:rPr>
          <w:lang w:val="en-GB"/>
        </w:rPr>
        <w:t>bin system</w:t>
      </w:r>
      <w:r w:rsidR="008C0043" w:rsidRPr="00135355">
        <w:rPr>
          <w:lang w:val="en-GB"/>
        </w:rPr>
        <w:t xml:space="preserve"> </w:t>
      </w:r>
      <w:r w:rsidR="00296C75" w:rsidRPr="00135355">
        <w:rPr>
          <w:lang w:val="en-GB"/>
        </w:rPr>
        <w:t xml:space="preserve">should be </w:t>
      </w:r>
      <w:r w:rsidR="0019235A" w:rsidRPr="00135355">
        <w:rPr>
          <w:lang w:val="en-GB"/>
        </w:rPr>
        <w:t xml:space="preserve">a </w:t>
      </w:r>
      <w:r w:rsidR="00296C75" w:rsidRPr="00135355">
        <w:rPr>
          <w:lang w:val="en-GB"/>
        </w:rPr>
        <w:t>minimum</w:t>
      </w:r>
      <w:r w:rsidR="00F93404" w:rsidRPr="00135355">
        <w:rPr>
          <w:rStyle w:val="FootnoteReference"/>
          <w:lang w:val="en-GB"/>
        </w:rPr>
        <w:footnoteReference w:id="11"/>
      </w:r>
      <w:r w:rsidR="00D26B8E" w:rsidRPr="00135355">
        <w:rPr>
          <w:lang w:val="en-GB"/>
        </w:rPr>
        <w:t>, with three more typical</w:t>
      </w:r>
      <w:r w:rsidR="00D26B8E" w:rsidRPr="00135355">
        <w:rPr>
          <w:rStyle w:val="FootnoteReference"/>
          <w:lang w:val="en-GB"/>
        </w:rPr>
        <w:footnoteReference w:id="12"/>
      </w:r>
      <w:r w:rsidR="00D26B8E" w:rsidRPr="00135355">
        <w:rPr>
          <w:lang w:val="en-GB"/>
        </w:rPr>
        <w:t>.</w:t>
      </w:r>
      <w:r w:rsidR="00296C75" w:rsidRPr="00135355">
        <w:rPr>
          <w:lang w:val="en-GB"/>
        </w:rPr>
        <w:t xml:space="preserve"> </w:t>
      </w:r>
      <w:r w:rsidR="00D1499F" w:rsidRPr="00135355">
        <w:rPr>
          <w:lang w:val="en-GB"/>
        </w:rPr>
        <w:t xml:space="preserve">Alternatively, depending on the waste streams </w:t>
      </w:r>
      <w:r w:rsidR="004B1BD5" w:rsidRPr="00135355">
        <w:rPr>
          <w:lang w:val="en-GB"/>
        </w:rPr>
        <w:t xml:space="preserve">generated </w:t>
      </w:r>
      <w:r w:rsidR="00CC159F" w:rsidRPr="00135355">
        <w:rPr>
          <w:lang w:val="en-GB"/>
        </w:rPr>
        <w:t xml:space="preserve">(type/volume) </w:t>
      </w:r>
      <w:r w:rsidR="00D1499F" w:rsidRPr="00135355">
        <w:rPr>
          <w:lang w:val="en-GB"/>
        </w:rPr>
        <w:t xml:space="preserve">on site, the number of </w:t>
      </w:r>
      <w:r w:rsidR="00CC159F" w:rsidRPr="00135355">
        <w:rPr>
          <w:lang w:val="en-GB"/>
        </w:rPr>
        <w:t>storage containers</w:t>
      </w:r>
      <w:r w:rsidR="00D1499F" w:rsidRPr="00135355">
        <w:rPr>
          <w:lang w:val="en-GB"/>
        </w:rPr>
        <w:t xml:space="preserve"> </w:t>
      </w:r>
      <w:r w:rsidR="004B1BD5" w:rsidRPr="00135355">
        <w:rPr>
          <w:lang w:val="en-GB"/>
        </w:rPr>
        <w:t xml:space="preserve">should </w:t>
      </w:r>
      <w:r w:rsidR="00D1499F" w:rsidRPr="00135355">
        <w:rPr>
          <w:lang w:val="en-GB"/>
        </w:rPr>
        <w:t xml:space="preserve">reflect the number of solutions available. </w:t>
      </w:r>
      <w:r w:rsidR="00D26B8E" w:rsidRPr="00135355">
        <w:rPr>
          <w:lang w:val="en-GB"/>
        </w:rPr>
        <w:t>An organisation can be proactive in engaging with its waste service provider to provide a service (including number of bins for different types of waste) tailored to its needs rather than accepting a generic service.</w:t>
      </w:r>
    </w:p>
    <w:p w14:paraId="52E7655F" w14:textId="77777777" w:rsidR="00FD1D90" w:rsidRPr="00135355" w:rsidRDefault="00FD1D90" w:rsidP="00FD1D90">
      <w:pPr>
        <w:pStyle w:val="BodyText"/>
        <w:ind w:left="720"/>
        <w:rPr>
          <w:lang w:val="en-GB"/>
        </w:rPr>
      </w:pPr>
    </w:p>
    <w:p w14:paraId="181425EF" w14:textId="7E62CA4E" w:rsidR="00DA45A8" w:rsidRPr="00135355" w:rsidRDefault="00DA45A8" w:rsidP="00DA45A8">
      <w:pPr>
        <w:pStyle w:val="BodyText"/>
        <w:numPr>
          <w:ilvl w:val="0"/>
          <w:numId w:val="13"/>
        </w:numPr>
        <w:rPr>
          <w:b/>
          <w:lang w:val="en-GB"/>
        </w:rPr>
      </w:pPr>
      <w:r w:rsidRPr="00135355">
        <w:rPr>
          <w:b/>
          <w:lang w:val="en-GB"/>
        </w:rPr>
        <w:t xml:space="preserve">Reducing </w:t>
      </w:r>
      <w:r w:rsidR="008B350D" w:rsidRPr="00135355">
        <w:rPr>
          <w:b/>
          <w:lang w:val="en-GB"/>
        </w:rPr>
        <w:t>f</w:t>
      </w:r>
      <w:r w:rsidRPr="00135355">
        <w:rPr>
          <w:b/>
          <w:lang w:val="en-GB"/>
        </w:rPr>
        <w:t xml:space="preserve">oul </w:t>
      </w:r>
      <w:r w:rsidR="008B350D" w:rsidRPr="00135355">
        <w:rPr>
          <w:b/>
          <w:lang w:val="en-GB"/>
        </w:rPr>
        <w:t>o</w:t>
      </w:r>
      <w:r w:rsidRPr="00135355">
        <w:rPr>
          <w:b/>
          <w:lang w:val="en-GB"/>
        </w:rPr>
        <w:t>dours:</w:t>
      </w:r>
      <w:r w:rsidRPr="00135355">
        <w:rPr>
          <w:lang w:val="en-GB"/>
        </w:rPr>
        <w:t xml:space="preserve"> Stored organic waste has a tendency to generate foul odours. </w:t>
      </w:r>
      <w:r w:rsidR="00A50E7A" w:rsidRPr="00135355">
        <w:rPr>
          <w:lang w:val="en-GB"/>
        </w:rPr>
        <w:t>A strategy needs to be put in place to avoid</w:t>
      </w:r>
      <w:r w:rsidR="005B3361" w:rsidRPr="00135355">
        <w:rPr>
          <w:lang w:val="en-GB"/>
        </w:rPr>
        <w:t>/manage</w:t>
      </w:r>
      <w:r w:rsidR="00A50E7A" w:rsidRPr="00135355">
        <w:rPr>
          <w:lang w:val="en-GB"/>
        </w:rPr>
        <w:t xml:space="preserve"> rotting and associated odour.</w:t>
      </w:r>
      <w:r w:rsidR="00A50E7A" w:rsidRPr="00135355">
        <w:rPr>
          <w:rStyle w:val="FootnoteReference"/>
          <w:lang w:val="en-GB"/>
        </w:rPr>
        <w:footnoteReference w:id="13"/>
      </w:r>
      <w:r w:rsidR="00A50E7A" w:rsidRPr="00135355">
        <w:rPr>
          <w:lang w:val="en-GB"/>
        </w:rPr>
        <w:t xml:space="preserve"> </w:t>
      </w:r>
    </w:p>
    <w:p w14:paraId="36FC8896" w14:textId="77777777" w:rsidR="00515E6A" w:rsidRPr="00135355" w:rsidRDefault="00515E6A" w:rsidP="00515E6A">
      <w:pPr>
        <w:pStyle w:val="BodyText"/>
        <w:ind w:left="720"/>
        <w:rPr>
          <w:b/>
          <w:lang w:val="en-GB"/>
        </w:rPr>
      </w:pPr>
    </w:p>
    <w:p w14:paraId="691A454F" w14:textId="04ACE614" w:rsidR="00F93404" w:rsidRPr="00135355" w:rsidRDefault="00F93404" w:rsidP="00251DBF">
      <w:pPr>
        <w:pStyle w:val="BodyText"/>
        <w:numPr>
          <w:ilvl w:val="0"/>
          <w:numId w:val="13"/>
        </w:numPr>
        <w:rPr>
          <w:lang w:val="en-GB"/>
        </w:rPr>
      </w:pPr>
      <w:r w:rsidRPr="00135355">
        <w:rPr>
          <w:b/>
          <w:lang w:val="en-GB"/>
        </w:rPr>
        <w:t xml:space="preserve">Waste </w:t>
      </w:r>
      <w:r w:rsidR="0064475A" w:rsidRPr="00135355">
        <w:rPr>
          <w:b/>
          <w:lang w:val="en-GB"/>
        </w:rPr>
        <w:t>m</w:t>
      </w:r>
      <w:r w:rsidRPr="00135355">
        <w:rPr>
          <w:b/>
          <w:lang w:val="en-GB"/>
        </w:rPr>
        <w:t xml:space="preserve">anagement </w:t>
      </w:r>
      <w:r w:rsidR="0064475A" w:rsidRPr="00135355">
        <w:rPr>
          <w:b/>
          <w:lang w:val="en-GB"/>
        </w:rPr>
        <w:t>a</w:t>
      </w:r>
      <w:r w:rsidRPr="00135355">
        <w:rPr>
          <w:b/>
          <w:lang w:val="en-GB"/>
        </w:rPr>
        <w:t>rea:</w:t>
      </w:r>
      <w:r w:rsidRPr="00135355">
        <w:rPr>
          <w:lang w:val="en-GB"/>
        </w:rPr>
        <w:t xml:space="preserve"> </w:t>
      </w:r>
      <w:r w:rsidR="00E57F30" w:rsidRPr="00135355">
        <w:rPr>
          <w:lang w:val="en-GB"/>
        </w:rPr>
        <w:t xml:space="preserve">Ensure </w:t>
      </w:r>
      <w:r w:rsidR="005B3361" w:rsidRPr="00135355">
        <w:rPr>
          <w:lang w:val="en-GB"/>
        </w:rPr>
        <w:t xml:space="preserve">that </w:t>
      </w:r>
      <w:r w:rsidR="00E57F30" w:rsidRPr="00135355">
        <w:rPr>
          <w:lang w:val="en-GB"/>
        </w:rPr>
        <w:t>there is a</w:t>
      </w:r>
      <w:r w:rsidRPr="00135355">
        <w:rPr>
          <w:lang w:val="en-GB"/>
        </w:rPr>
        <w:t xml:space="preserve"> formal area where</w:t>
      </w:r>
      <w:r w:rsidR="001539FD" w:rsidRPr="00135355">
        <w:rPr>
          <w:lang w:val="en-GB"/>
        </w:rPr>
        <w:t xml:space="preserve"> the</w:t>
      </w:r>
      <w:r w:rsidRPr="00135355">
        <w:rPr>
          <w:lang w:val="en-GB"/>
        </w:rPr>
        <w:t xml:space="preserve"> waste generated on site can be consolidated and stored</w:t>
      </w:r>
      <w:r w:rsidR="00E57F30" w:rsidRPr="00135355">
        <w:rPr>
          <w:lang w:val="en-GB"/>
        </w:rPr>
        <w:t xml:space="preserve"> before transportation</w:t>
      </w:r>
      <w:r w:rsidRPr="00135355">
        <w:rPr>
          <w:lang w:val="en-GB"/>
        </w:rPr>
        <w:t xml:space="preserve">. The area should consist of </w:t>
      </w:r>
      <w:r w:rsidR="001539FD" w:rsidRPr="00135355">
        <w:rPr>
          <w:lang w:val="en-GB"/>
        </w:rPr>
        <w:t xml:space="preserve">suitable </w:t>
      </w:r>
      <w:r w:rsidR="00E57F30" w:rsidRPr="00135355">
        <w:rPr>
          <w:lang w:val="en-GB"/>
        </w:rPr>
        <w:t xml:space="preserve">storage space </w:t>
      </w:r>
      <w:r w:rsidR="008A116A" w:rsidRPr="00135355">
        <w:rPr>
          <w:lang w:val="en-GB"/>
        </w:rPr>
        <w:t xml:space="preserve">for </w:t>
      </w:r>
      <w:r w:rsidRPr="00135355">
        <w:rPr>
          <w:lang w:val="en-GB"/>
        </w:rPr>
        <w:t xml:space="preserve">bins / skips that </w:t>
      </w:r>
      <w:r w:rsidR="001814EA" w:rsidRPr="00135355">
        <w:rPr>
          <w:lang w:val="en-GB"/>
        </w:rPr>
        <w:t xml:space="preserve">meets the needs of the materials being stored, i.e. at least accommodate for wet and dry materials. Bins/skips should also be weather, vermin and leak proof. </w:t>
      </w:r>
      <w:r w:rsidR="00E57F30" w:rsidRPr="00135355">
        <w:rPr>
          <w:lang w:val="en-GB"/>
        </w:rPr>
        <w:t xml:space="preserve">These bins/skips must be </w:t>
      </w:r>
      <w:r w:rsidRPr="00135355">
        <w:rPr>
          <w:lang w:val="en-GB"/>
        </w:rPr>
        <w:t>well marked and easy to interpret</w:t>
      </w:r>
      <w:r w:rsidR="001814EA" w:rsidRPr="00135355">
        <w:rPr>
          <w:lang w:val="en-GB"/>
        </w:rPr>
        <w:t xml:space="preserve"> and </w:t>
      </w:r>
      <w:r w:rsidR="008424E2" w:rsidRPr="00135355">
        <w:rPr>
          <w:lang w:val="en-GB"/>
        </w:rPr>
        <w:t>cater</w:t>
      </w:r>
      <w:r w:rsidR="001814EA" w:rsidRPr="00135355">
        <w:rPr>
          <w:lang w:val="en-GB"/>
        </w:rPr>
        <w:t xml:space="preserve"> for the duration that the materials will be stored on site. It is advised to discuss this </w:t>
      </w:r>
      <w:r w:rsidR="00D26B8E" w:rsidRPr="00135355">
        <w:rPr>
          <w:lang w:val="en-GB"/>
        </w:rPr>
        <w:t xml:space="preserve">bin design and labelling with your bin / waste service </w:t>
      </w:r>
      <w:r w:rsidR="001814EA" w:rsidRPr="00135355">
        <w:rPr>
          <w:lang w:val="en-GB"/>
        </w:rPr>
        <w:t>provider</w:t>
      </w:r>
      <w:r w:rsidR="00D26B8E" w:rsidRPr="00135355">
        <w:rPr>
          <w:lang w:val="en-GB"/>
        </w:rPr>
        <w:t xml:space="preserve"> to meet the requirements of your business and specific personnel</w:t>
      </w:r>
      <w:r w:rsidR="001814EA" w:rsidRPr="00135355">
        <w:rPr>
          <w:lang w:val="en-GB"/>
        </w:rPr>
        <w:t xml:space="preserve">. </w:t>
      </w:r>
    </w:p>
    <w:p w14:paraId="2FE1D3F9" w14:textId="77777777" w:rsidR="00342887" w:rsidRPr="00135355" w:rsidRDefault="00342887" w:rsidP="00453F01">
      <w:pPr>
        <w:pStyle w:val="ListParagraph"/>
        <w:numPr>
          <w:ilvl w:val="0"/>
          <w:numId w:val="0"/>
        </w:numPr>
        <w:ind w:left="340"/>
        <w:rPr>
          <w:sz w:val="20"/>
          <w:lang w:val="en-GB"/>
        </w:rPr>
      </w:pPr>
    </w:p>
    <w:p w14:paraId="058DBCFF" w14:textId="7AE6CCBD" w:rsidR="00342887" w:rsidRPr="00135355" w:rsidRDefault="008B350D" w:rsidP="00251DBF">
      <w:pPr>
        <w:pStyle w:val="BodyText"/>
        <w:numPr>
          <w:ilvl w:val="0"/>
          <w:numId w:val="13"/>
        </w:numPr>
        <w:rPr>
          <w:b/>
          <w:lang w:val="en-GB"/>
        </w:rPr>
      </w:pPr>
      <w:r w:rsidRPr="00135355">
        <w:rPr>
          <w:b/>
          <w:lang w:val="en-GB"/>
        </w:rPr>
        <w:t>Procurement p</w:t>
      </w:r>
      <w:r w:rsidR="00342887" w:rsidRPr="00135355">
        <w:rPr>
          <w:b/>
          <w:lang w:val="en-GB"/>
        </w:rPr>
        <w:t>olicy:</w:t>
      </w:r>
      <w:r w:rsidR="00342887" w:rsidRPr="00135355">
        <w:rPr>
          <w:lang w:val="en-GB"/>
        </w:rPr>
        <w:t xml:space="preserve"> Procurement can be a powerful tool for forcing waste service providers / contractors to divert waste from landfill. Waste </w:t>
      </w:r>
      <w:r w:rsidR="00453F01" w:rsidRPr="00135355">
        <w:rPr>
          <w:lang w:val="en-GB"/>
        </w:rPr>
        <w:t>s</w:t>
      </w:r>
      <w:r w:rsidR="00342887" w:rsidRPr="00135355">
        <w:rPr>
          <w:lang w:val="en-GB"/>
        </w:rPr>
        <w:t xml:space="preserve">pecifications should be included in contracts </w:t>
      </w:r>
      <w:r w:rsidR="00453F01" w:rsidRPr="00135355">
        <w:rPr>
          <w:lang w:val="en-GB"/>
        </w:rPr>
        <w:t xml:space="preserve">that </w:t>
      </w:r>
      <w:r w:rsidR="00342887" w:rsidRPr="00135355">
        <w:rPr>
          <w:lang w:val="en-GB"/>
        </w:rPr>
        <w:t xml:space="preserve">would require waste management services to send waste streams to </w:t>
      </w:r>
      <w:r w:rsidR="00757394" w:rsidRPr="00135355">
        <w:rPr>
          <w:lang w:val="en-GB"/>
        </w:rPr>
        <w:t xml:space="preserve">preferred </w:t>
      </w:r>
      <w:r w:rsidR="00342887" w:rsidRPr="00135355">
        <w:rPr>
          <w:lang w:val="en-GB"/>
        </w:rPr>
        <w:t>solution</w:t>
      </w:r>
      <w:r w:rsidR="00186711" w:rsidRPr="00135355">
        <w:rPr>
          <w:lang w:val="en-GB"/>
        </w:rPr>
        <w:t>s</w:t>
      </w:r>
      <w:r w:rsidR="00342887" w:rsidRPr="00135355">
        <w:rPr>
          <w:lang w:val="en-GB"/>
        </w:rPr>
        <w:t>; providing multiple bins</w:t>
      </w:r>
      <w:r w:rsidR="00757394" w:rsidRPr="00135355">
        <w:rPr>
          <w:lang w:val="en-GB"/>
        </w:rPr>
        <w:t xml:space="preserve"> tailored to the client’s needs</w:t>
      </w:r>
      <w:r w:rsidR="00342887" w:rsidRPr="00135355">
        <w:rPr>
          <w:lang w:val="en-GB"/>
        </w:rPr>
        <w:t>; and finally</w:t>
      </w:r>
      <w:r w:rsidR="00453F01" w:rsidRPr="00135355">
        <w:rPr>
          <w:lang w:val="en-GB"/>
        </w:rPr>
        <w:t xml:space="preserve"> to ensure that Safe Disposal C</w:t>
      </w:r>
      <w:r w:rsidR="00342887" w:rsidRPr="00135355">
        <w:rPr>
          <w:lang w:val="en-GB"/>
        </w:rPr>
        <w:t>ertificates</w:t>
      </w:r>
      <w:r w:rsidR="00757394" w:rsidRPr="00135355">
        <w:rPr>
          <w:rStyle w:val="FootnoteReference"/>
          <w:lang w:val="en-GB"/>
        </w:rPr>
        <w:footnoteReference w:id="14"/>
      </w:r>
      <w:r w:rsidR="00342887" w:rsidRPr="00135355">
        <w:rPr>
          <w:lang w:val="en-GB"/>
        </w:rPr>
        <w:t xml:space="preserve"> are provided</w:t>
      </w:r>
      <w:r w:rsidR="00C17D42" w:rsidRPr="00135355">
        <w:rPr>
          <w:lang w:val="en-GB"/>
        </w:rPr>
        <w:t xml:space="preserve"> for auditing purposes.</w:t>
      </w:r>
    </w:p>
    <w:p w14:paraId="29982555" w14:textId="77777777" w:rsidR="00D1499F" w:rsidRPr="00135355" w:rsidRDefault="00D1499F" w:rsidP="00296C75">
      <w:pPr>
        <w:pStyle w:val="BodyText"/>
        <w:rPr>
          <w:lang w:val="en-GB"/>
        </w:rPr>
      </w:pPr>
    </w:p>
    <w:p w14:paraId="4CDCE52D" w14:textId="29C4219C" w:rsidR="003E53FB" w:rsidRDefault="004C0C64" w:rsidP="00251DBF">
      <w:pPr>
        <w:pStyle w:val="BodyText"/>
        <w:numPr>
          <w:ilvl w:val="0"/>
          <w:numId w:val="13"/>
        </w:numPr>
        <w:rPr>
          <w:lang w:val="en-GB"/>
        </w:rPr>
      </w:pPr>
      <w:r w:rsidRPr="00135355">
        <w:rPr>
          <w:b/>
          <w:lang w:val="en-GB"/>
        </w:rPr>
        <w:t xml:space="preserve">Staff </w:t>
      </w:r>
      <w:r w:rsidR="003E53FB" w:rsidRPr="00135355">
        <w:rPr>
          <w:b/>
          <w:lang w:val="en-GB"/>
        </w:rPr>
        <w:t>i</w:t>
      </w:r>
      <w:r w:rsidRPr="00135355">
        <w:rPr>
          <w:b/>
          <w:lang w:val="en-GB"/>
        </w:rPr>
        <w:t>nvolvement:</w:t>
      </w:r>
      <w:r w:rsidRPr="00135355">
        <w:rPr>
          <w:lang w:val="en-GB"/>
        </w:rPr>
        <w:t xml:space="preserve"> </w:t>
      </w:r>
      <w:r w:rsidR="008B0E76" w:rsidRPr="00135355">
        <w:rPr>
          <w:lang w:val="en-GB"/>
        </w:rPr>
        <w:t>Most importantly, e</w:t>
      </w:r>
      <w:r w:rsidR="009D3F77" w:rsidRPr="00135355">
        <w:rPr>
          <w:lang w:val="en-GB"/>
        </w:rPr>
        <w:t>nsure that all staff</w:t>
      </w:r>
      <w:r w:rsidR="00364D21" w:rsidRPr="00135355">
        <w:rPr>
          <w:lang w:val="en-GB"/>
        </w:rPr>
        <w:t>,</w:t>
      </w:r>
      <w:r w:rsidR="009D3F77" w:rsidRPr="00135355">
        <w:rPr>
          <w:lang w:val="en-GB"/>
        </w:rPr>
        <w:t xml:space="preserve"> at all levels</w:t>
      </w:r>
      <w:r w:rsidR="008B0E76" w:rsidRPr="00135355">
        <w:rPr>
          <w:lang w:val="en-GB"/>
        </w:rPr>
        <w:t>,</w:t>
      </w:r>
      <w:r w:rsidR="009D3F77" w:rsidRPr="00135355">
        <w:rPr>
          <w:lang w:val="en-GB"/>
        </w:rPr>
        <w:t xml:space="preserve"> are aware of the separation at source initiative</w:t>
      </w:r>
      <w:r w:rsidR="00EC654B" w:rsidRPr="00135355">
        <w:rPr>
          <w:lang w:val="en-GB"/>
        </w:rPr>
        <w:t>;</w:t>
      </w:r>
      <w:r w:rsidR="009D3F77" w:rsidRPr="00135355">
        <w:rPr>
          <w:lang w:val="en-GB"/>
        </w:rPr>
        <w:t xml:space="preserve"> </w:t>
      </w:r>
      <w:r w:rsidR="00364D21" w:rsidRPr="00135355">
        <w:rPr>
          <w:lang w:val="en-GB"/>
        </w:rPr>
        <w:t>explain</w:t>
      </w:r>
      <w:r w:rsidR="009D3F77" w:rsidRPr="00135355">
        <w:rPr>
          <w:lang w:val="en-GB"/>
        </w:rPr>
        <w:t xml:space="preserve"> </w:t>
      </w:r>
      <w:r w:rsidR="00EC654B" w:rsidRPr="00135355">
        <w:rPr>
          <w:lang w:val="en-GB"/>
        </w:rPr>
        <w:t>why this is being done;</w:t>
      </w:r>
      <w:r w:rsidR="009D3F77" w:rsidRPr="00135355">
        <w:rPr>
          <w:lang w:val="en-GB"/>
        </w:rPr>
        <w:t xml:space="preserve"> and illustrate</w:t>
      </w:r>
      <w:r w:rsidR="00EC654B" w:rsidRPr="00135355">
        <w:rPr>
          <w:lang w:val="en-GB"/>
        </w:rPr>
        <w:t xml:space="preserve">, </w:t>
      </w:r>
      <w:r w:rsidR="009D3F77" w:rsidRPr="00135355">
        <w:rPr>
          <w:lang w:val="en-GB"/>
        </w:rPr>
        <w:t xml:space="preserve">on a </w:t>
      </w:r>
      <w:r w:rsidR="008A6B71" w:rsidRPr="00135355">
        <w:rPr>
          <w:lang w:val="en-GB"/>
        </w:rPr>
        <w:t>regular</w:t>
      </w:r>
      <w:r w:rsidR="00AD003E" w:rsidRPr="00135355">
        <w:rPr>
          <w:lang w:val="en-GB"/>
        </w:rPr>
        <w:t xml:space="preserve"> basis and in </w:t>
      </w:r>
      <w:r w:rsidR="00364D21" w:rsidRPr="00135355">
        <w:rPr>
          <w:lang w:val="en-GB"/>
        </w:rPr>
        <w:t>a</w:t>
      </w:r>
      <w:r w:rsidR="00AD003E" w:rsidRPr="00135355">
        <w:rPr>
          <w:lang w:val="en-GB"/>
        </w:rPr>
        <w:t xml:space="preserve"> creative way,</w:t>
      </w:r>
      <w:r w:rsidR="00EC654B" w:rsidRPr="00135355">
        <w:rPr>
          <w:lang w:val="en-GB"/>
        </w:rPr>
        <w:t xml:space="preserve"> </w:t>
      </w:r>
      <w:r w:rsidR="009D3F77" w:rsidRPr="00135355">
        <w:rPr>
          <w:lang w:val="en-GB"/>
        </w:rPr>
        <w:t>the impact</w:t>
      </w:r>
      <w:r w:rsidR="00977DCC" w:rsidRPr="00135355">
        <w:rPr>
          <w:lang w:val="en-GB"/>
        </w:rPr>
        <w:t xml:space="preserve"> of</w:t>
      </w:r>
      <w:r w:rsidR="009D3F77" w:rsidRPr="00135355">
        <w:rPr>
          <w:lang w:val="en-GB"/>
        </w:rPr>
        <w:t xml:space="preserve"> </w:t>
      </w:r>
      <w:r w:rsidR="008A6B71" w:rsidRPr="00135355">
        <w:rPr>
          <w:lang w:val="en-GB"/>
        </w:rPr>
        <w:t>the ini</w:t>
      </w:r>
      <w:r w:rsidR="009D3F77" w:rsidRPr="00135355">
        <w:rPr>
          <w:lang w:val="en-GB"/>
        </w:rPr>
        <w:t>ti</w:t>
      </w:r>
      <w:r w:rsidR="008A6B71" w:rsidRPr="00135355">
        <w:rPr>
          <w:lang w:val="en-GB"/>
        </w:rPr>
        <w:t>ativ</w:t>
      </w:r>
      <w:r w:rsidR="00977DCC" w:rsidRPr="00135355">
        <w:rPr>
          <w:lang w:val="en-GB"/>
        </w:rPr>
        <w:t>e</w:t>
      </w:r>
      <w:r w:rsidR="00AD003E" w:rsidRPr="00135355">
        <w:rPr>
          <w:lang w:val="en-GB"/>
        </w:rPr>
        <w:t>.</w:t>
      </w:r>
      <w:r w:rsidR="00F15CA9" w:rsidRPr="00135355">
        <w:rPr>
          <w:lang w:val="en-GB"/>
        </w:rPr>
        <w:t xml:space="preserve"> </w:t>
      </w:r>
      <w:r w:rsidR="00977DCC" w:rsidRPr="00135355">
        <w:rPr>
          <w:lang w:val="en-GB"/>
        </w:rPr>
        <w:t xml:space="preserve">If required, you could consider </w:t>
      </w:r>
      <w:r w:rsidR="001539FD" w:rsidRPr="00135355">
        <w:rPr>
          <w:lang w:val="en-GB"/>
        </w:rPr>
        <w:t xml:space="preserve">implementing </w:t>
      </w:r>
      <w:r w:rsidR="00F15CA9" w:rsidRPr="00135355">
        <w:rPr>
          <w:lang w:val="en-GB"/>
        </w:rPr>
        <w:t xml:space="preserve">incentives </w:t>
      </w:r>
      <w:r w:rsidR="00327327" w:rsidRPr="00135355">
        <w:rPr>
          <w:lang w:val="en-GB"/>
        </w:rPr>
        <w:t xml:space="preserve">for staff </w:t>
      </w:r>
      <w:r w:rsidR="00F15CA9" w:rsidRPr="00135355">
        <w:rPr>
          <w:lang w:val="en-GB"/>
        </w:rPr>
        <w:t>to drive separation</w:t>
      </w:r>
      <w:r w:rsidR="00977DCC" w:rsidRPr="00135355">
        <w:rPr>
          <w:lang w:val="en-GB"/>
        </w:rPr>
        <w:t xml:space="preserve"> of the waste</w:t>
      </w:r>
      <w:r w:rsidR="001539FD" w:rsidRPr="00135355">
        <w:rPr>
          <w:lang w:val="en-GB"/>
        </w:rPr>
        <w:t>.</w:t>
      </w:r>
      <w:r w:rsidR="00327327" w:rsidRPr="00135355">
        <w:rPr>
          <w:lang w:val="en-GB"/>
        </w:rPr>
        <w:t xml:space="preserve"> Some waste service providers are willing</w:t>
      </w:r>
      <w:r w:rsidR="00327327">
        <w:rPr>
          <w:lang w:val="en-GB"/>
        </w:rPr>
        <w:t xml:space="preserve"> to brief staff to assist in effective source </w:t>
      </w:r>
      <w:r w:rsidR="002D3240">
        <w:rPr>
          <w:lang w:val="en-GB"/>
        </w:rPr>
        <w:t>separation</w:t>
      </w:r>
      <w:r w:rsidR="00327327">
        <w:rPr>
          <w:lang w:val="en-GB"/>
        </w:rPr>
        <w:t xml:space="preserve">. </w:t>
      </w:r>
    </w:p>
    <w:p w14:paraId="5150CB22" w14:textId="77777777" w:rsidR="00ED2A98" w:rsidRDefault="00ED2A98" w:rsidP="005965B5">
      <w:pPr>
        <w:pStyle w:val="Heading2"/>
        <w:numPr>
          <w:ilvl w:val="0"/>
          <w:numId w:val="0"/>
        </w:numPr>
        <w:tabs>
          <w:tab w:val="right" w:pos="8504"/>
        </w:tabs>
        <w:rPr>
          <w:lang w:val="en-GB"/>
        </w:rPr>
      </w:pPr>
      <w:r>
        <w:rPr>
          <w:lang w:val="en-GB"/>
        </w:rPr>
        <w:t>Conclusion:</w:t>
      </w:r>
      <w:r w:rsidR="00977DCC">
        <w:rPr>
          <w:lang w:val="en-GB"/>
        </w:rPr>
        <w:tab/>
      </w:r>
    </w:p>
    <w:p w14:paraId="238DC4C0" w14:textId="534B4803" w:rsidR="00ED2A98" w:rsidRPr="00135355" w:rsidRDefault="004E64CA" w:rsidP="00ED2A98">
      <w:pPr>
        <w:pStyle w:val="BodyText"/>
        <w:rPr>
          <w:lang w:val="en-GB"/>
        </w:rPr>
      </w:pPr>
      <w:r w:rsidRPr="00135355">
        <w:rPr>
          <w:lang w:val="en-GB"/>
        </w:rPr>
        <w:t xml:space="preserve">Organic and food waste are often perceived as valueless and sent to landfill at a cost. This primarily results in the </w:t>
      </w:r>
      <w:r w:rsidR="00A67E72" w:rsidRPr="00135355">
        <w:rPr>
          <w:lang w:val="en-GB"/>
        </w:rPr>
        <w:t>m</w:t>
      </w:r>
      <w:r w:rsidR="00AC0ED5" w:rsidRPr="00135355">
        <w:rPr>
          <w:lang w:val="en-GB"/>
        </w:rPr>
        <w:t xml:space="preserve">ixing </w:t>
      </w:r>
      <w:r w:rsidR="00A67E72" w:rsidRPr="00135355">
        <w:rPr>
          <w:lang w:val="en-GB"/>
        </w:rPr>
        <w:t xml:space="preserve">of </w:t>
      </w:r>
      <w:r w:rsidR="00AC0ED5" w:rsidRPr="00135355">
        <w:rPr>
          <w:lang w:val="en-GB"/>
        </w:rPr>
        <w:t xml:space="preserve">wet and dry waste </w:t>
      </w:r>
      <w:r w:rsidRPr="00135355">
        <w:rPr>
          <w:lang w:val="en-GB"/>
        </w:rPr>
        <w:t>which is</w:t>
      </w:r>
      <w:r w:rsidR="00AC0ED5" w:rsidRPr="00135355">
        <w:rPr>
          <w:lang w:val="en-GB"/>
        </w:rPr>
        <w:t xml:space="preserve"> </w:t>
      </w:r>
      <w:r w:rsidR="00A67E72" w:rsidRPr="00135355">
        <w:rPr>
          <w:lang w:val="en-GB"/>
        </w:rPr>
        <w:t xml:space="preserve">often </w:t>
      </w:r>
      <w:r w:rsidR="00ED2A98" w:rsidRPr="00135355">
        <w:rPr>
          <w:lang w:val="en-GB"/>
        </w:rPr>
        <w:t>one of the biggest barriers to extrac</w:t>
      </w:r>
      <w:r w:rsidR="008424E2" w:rsidRPr="00135355">
        <w:rPr>
          <w:lang w:val="en-GB"/>
        </w:rPr>
        <w:t>ting value out of waste streams.</w:t>
      </w:r>
      <w:r w:rsidR="0071650C" w:rsidRPr="00135355">
        <w:rPr>
          <w:lang w:val="en-GB"/>
        </w:rPr>
        <w:t xml:space="preserve"> </w:t>
      </w:r>
      <w:r w:rsidR="00ED2A98" w:rsidRPr="00135355">
        <w:rPr>
          <w:lang w:val="en-GB"/>
        </w:rPr>
        <w:t xml:space="preserve">It is therefore </w:t>
      </w:r>
      <w:r w:rsidR="00977DCC" w:rsidRPr="00135355">
        <w:rPr>
          <w:lang w:val="en-GB"/>
        </w:rPr>
        <w:t xml:space="preserve">important </w:t>
      </w:r>
      <w:r w:rsidR="00ED2A98" w:rsidRPr="00135355">
        <w:rPr>
          <w:lang w:val="en-GB"/>
        </w:rPr>
        <w:t xml:space="preserve">that </w:t>
      </w:r>
      <w:r w:rsidR="00ED2A98" w:rsidRPr="00135355">
        <w:rPr>
          <w:color w:val="00AB67" w:themeColor="text2"/>
          <w:lang w:val="en-GB"/>
        </w:rPr>
        <w:t>wet</w:t>
      </w:r>
      <w:r w:rsidR="003B3328" w:rsidRPr="00135355">
        <w:rPr>
          <w:color w:val="00AB67" w:themeColor="text2"/>
          <w:lang w:val="en-GB"/>
        </w:rPr>
        <w:t>/organic</w:t>
      </w:r>
      <w:r w:rsidR="00ED2A98" w:rsidRPr="00135355">
        <w:rPr>
          <w:color w:val="00AB67" w:themeColor="text2"/>
          <w:lang w:val="en-GB"/>
        </w:rPr>
        <w:t xml:space="preserve"> streams </w:t>
      </w:r>
      <w:r w:rsidR="0071650C" w:rsidRPr="00135355">
        <w:rPr>
          <w:color w:val="00AB67" w:themeColor="text2"/>
          <w:lang w:val="en-GB"/>
        </w:rPr>
        <w:t xml:space="preserve">are separated </w:t>
      </w:r>
      <w:r w:rsidR="00ED2A98" w:rsidRPr="00135355">
        <w:rPr>
          <w:color w:val="00AB67" w:themeColor="text2"/>
          <w:lang w:val="en-GB"/>
        </w:rPr>
        <w:t xml:space="preserve">from </w:t>
      </w:r>
      <w:r w:rsidR="00977DCC" w:rsidRPr="00135355">
        <w:rPr>
          <w:color w:val="00AB67" w:themeColor="text2"/>
          <w:lang w:val="en-GB"/>
        </w:rPr>
        <w:t xml:space="preserve">the </w:t>
      </w:r>
      <w:r w:rsidR="00ED2A98" w:rsidRPr="00135355">
        <w:rPr>
          <w:color w:val="00AB67" w:themeColor="text2"/>
          <w:lang w:val="en-GB"/>
        </w:rPr>
        <w:t>dry streams</w:t>
      </w:r>
      <w:r w:rsidR="0071650C" w:rsidRPr="00135355">
        <w:rPr>
          <w:lang w:val="en-GB"/>
        </w:rPr>
        <w:t xml:space="preserve">. </w:t>
      </w:r>
    </w:p>
    <w:p w14:paraId="3FF2C97D" w14:textId="61D3E670" w:rsidR="004E64CA" w:rsidRDefault="004E64CA" w:rsidP="00ED2A98">
      <w:pPr>
        <w:pStyle w:val="BodyText"/>
        <w:rPr>
          <w:lang w:val="en-GB"/>
        </w:rPr>
      </w:pPr>
    </w:p>
    <w:p w14:paraId="193C3AA5" w14:textId="77777777" w:rsidR="00135355" w:rsidRPr="00135355" w:rsidRDefault="00135355" w:rsidP="00ED2A98">
      <w:pPr>
        <w:pStyle w:val="BodyText"/>
        <w:rPr>
          <w:lang w:val="en-GB"/>
        </w:rPr>
      </w:pPr>
    </w:p>
    <w:p w14:paraId="60289813" w14:textId="0D6202FF" w:rsidR="004E64CA" w:rsidRPr="00614A56" w:rsidRDefault="004E64CA" w:rsidP="00ED2A98">
      <w:pPr>
        <w:pStyle w:val="BodyText"/>
        <w:rPr>
          <w:lang w:val="en-GB"/>
        </w:rPr>
      </w:pPr>
      <w:r w:rsidRPr="00135355">
        <w:rPr>
          <w:lang w:val="en-GB"/>
        </w:rPr>
        <w:lastRenderedPageBreak/>
        <w:t>Many businesses, especially those that produce a lot of food waste can reap the benefits of good organic waste management. Whether you sell your organic waste, re-use it onsite, save on gate fees or meet your sustainability requirements, there is likely a solution</w:t>
      </w:r>
      <w:r w:rsidRPr="004E64CA">
        <w:rPr>
          <w:lang w:val="en-GB"/>
        </w:rPr>
        <w:t xml:space="preserve"> for your business.  </w:t>
      </w:r>
    </w:p>
    <w:p w14:paraId="10C1B4B9" w14:textId="77777777" w:rsidR="00ED2A98" w:rsidRPr="00396A73" w:rsidRDefault="00ED2A98" w:rsidP="00ED2A98">
      <w:pPr>
        <w:pStyle w:val="BodyText"/>
        <w:rPr>
          <w:sz w:val="16"/>
          <w:lang w:val="en-GB"/>
        </w:rPr>
      </w:pPr>
    </w:p>
    <w:p w14:paraId="723ECECF" w14:textId="07D33A28" w:rsidR="00ED2A98" w:rsidRPr="00614A56" w:rsidRDefault="001539FD" w:rsidP="00ED2A98">
      <w:pPr>
        <w:pStyle w:val="BodyText"/>
        <w:rPr>
          <w:lang w:val="en-GB"/>
        </w:rPr>
      </w:pPr>
      <w:r w:rsidRPr="00614A56">
        <w:rPr>
          <w:lang w:val="en-GB"/>
        </w:rPr>
        <w:t xml:space="preserve">The </w:t>
      </w:r>
      <w:r w:rsidR="00ED2A98" w:rsidRPr="00614A56">
        <w:rPr>
          <w:lang w:val="en-GB"/>
        </w:rPr>
        <w:t xml:space="preserve">Western Cape has experienced </w:t>
      </w:r>
      <w:r w:rsidR="0071650C" w:rsidRPr="00614A56">
        <w:rPr>
          <w:lang w:val="en-GB"/>
        </w:rPr>
        <w:t xml:space="preserve">rapid growth </w:t>
      </w:r>
      <w:r w:rsidR="00ED2A98" w:rsidRPr="00614A56">
        <w:rPr>
          <w:lang w:val="en-GB"/>
        </w:rPr>
        <w:t xml:space="preserve">in </w:t>
      </w:r>
      <w:r w:rsidR="005068DE" w:rsidRPr="00614A56">
        <w:rPr>
          <w:lang w:val="en-GB"/>
        </w:rPr>
        <w:t xml:space="preserve">organic </w:t>
      </w:r>
      <w:r w:rsidR="00ED2A98" w:rsidRPr="00614A56">
        <w:rPr>
          <w:lang w:val="en-GB"/>
        </w:rPr>
        <w:t>waste solutions</w:t>
      </w:r>
      <w:r w:rsidR="0071650C" w:rsidRPr="00614A56">
        <w:rPr>
          <w:lang w:val="en-GB"/>
        </w:rPr>
        <w:t>, t</w:t>
      </w:r>
      <w:r w:rsidR="00ED2A98" w:rsidRPr="00614A56">
        <w:rPr>
          <w:lang w:val="en-GB"/>
        </w:rPr>
        <w:t xml:space="preserve">hus turning a </w:t>
      </w:r>
      <w:r w:rsidR="0071650C" w:rsidRPr="00614A56">
        <w:rPr>
          <w:lang w:val="en-GB"/>
        </w:rPr>
        <w:t>“</w:t>
      </w:r>
      <w:r w:rsidR="00ED2A98" w:rsidRPr="00614A56">
        <w:rPr>
          <w:lang w:val="en-GB"/>
        </w:rPr>
        <w:t>problem waste</w:t>
      </w:r>
      <w:r w:rsidR="0071650C" w:rsidRPr="00614A56">
        <w:rPr>
          <w:lang w:val="en-GB"/>
        </w:rPr>
        <w:t>”</w:t>
      </w:r>
      <w:r w:rsidR="00ED2A98" w:rsidRPr="00614A56">
        <w:rPr>
          <w:lang w:val="en-GB"/>
        </w:rPr>
        <w:t xml:space="preserve"> into a </w:t>
      </w:r>
      <w:r w:rsidRPr="00614A56">
        <w:rPr>
          <w:lang w:val="en-GB"/>
        </w:rPr>
        <w:t xml:space="preserve">usable </w:t>
      </w:r>
      <w:r w:rsidR="00ED2A98" w:rsidRPr="00614A56">
        <w:rPr>
          <w:lang w:val="en-GB"/>
        </w:rPr>
        <w:t xml:space="preserve">commodity. </w:t>
      </w:r>
    </w:p>
    <w:p w14:paraId="6E90BE7A" w14:textId="77777777" w:rsidR="00ED2A98" w:rsidRDefault="00ED2A98" w:rsidP="00ED2A98">
      <w:pPr>
        <w:pStyle w:val="BodyText"/>
        <w:rPr>
          <w:lang w:val="en-GB"/>
        </w:rPr>
      </w:pPr>
    </w:p>
    <w:p w14:paraId="3ED5C08D" w14:textId="40B237B1" w:rsidR="004C653A" w:rsidRPr="00396A73" w:rsidRDefault="004C653A" w:rsidP="00ED2A98">
      <w:pPr>
        <w:pStyle w:val="BodyText"/>
        <w:rPr>
          <w:b/>
          <w:lang w:val="en-GB"/>
        </w:rPr>
      </w:pPr>
      <w:r w:rsidRPr="009A101C">
        <w:rPr>
          <w:b/>
          <w:lang w:val="en-GB"/>
        </w:rPr>
        <w:t xml:space="preserve">What </w:t>
      </w:r>
      <w:r w:rsidR="00260FD0">
        <w:rPr>
          <w:b/>
          <w:lang w:val="en-GB"/>
        </w:rPr>
        <w:t>t</w:t>
      </w:r>
      <w:r w:rsidRPr="009A101C">
        <w:rPr>
          <w:b/>
          <w:lang w:val="en-GB"/>
        </w:rPr>
        <w:t>o do next?</w:t>
      </w:r>
    </w:p>
    <w:p w14:paraId="07C5658B" w14:textId="7094F7CE" w:rsidR="005B3361" w:rsidRDefault="009A101C" w:rsidP="00396A73">
      <w:pPr>
        <w:pStyle w:val="BodyText"/>
        <w:rPr>
          <w:lang w:val="en-GB"/>
        </w:rPr>
      </w:pPr>
      <w:r>
        <w:rPr>
          <w:lang w:val="en-GB"/>
        </w:rPr>
        <w:t xml:space="preserve">For more help on waste solutions, or if you have any questions about this brief, </w:t>
      </w:r>
      <w:r w:rsidR="00ED2A98">
        <w:rPr>
          <w:lang w:val="en-GB"/>
        </w:rPr>
        <w:t>please contact GreenCape’s Waste Sector Desk</w:t>
      </w:r>
      <w:r w:rsidR="0065276C">
        <w:rPr>
          <w:lang w:val="en-GB"/>
        </w:rPr>
        <w:t xml:space="preserve">: </w:t>
      </w:r>
      <w:hyperlink r:id="rId9" w:history="1">
        <w:r w:rsidR="00CE37A5" w:rsidRPr="008B017F">
          <w:rPr>
            <w:color w:val="EA6752" w:themeColor="accent2"/>
          </w:rPr>
          <w:t>waste@greencape.co.za</w:t>
        </w:r>
      </w:hyperlink>
      <w:r w:rsidR="008B017F">
        <w:rPr>
          <w:lang w:val="en-GB"/>
        </w:rPr>
        <w:t>.</w:t>
      </w:r>
      <w:r w:rsidR="005B3361">
        <w:rPr>
          <w:lang w:val="en-GB"/>
        </w:rPr>
        <w:br w:type="page"/>
      </w:r>
    </w:p>
    <w:p w14:paraId="2291061E" w14:textId="77777777" w:rsidR="00452493" w:rsidRPr="005B3361" w:rsidRDefault="00452493" w:rsidP="003751E6">
      <w:pPr>
        <w:pStyle w:val="BodyText"/>
        <w:rPr>
          <w:color w:val="00AB67" w:themeColor="accent1"/>
        </w:rPr>
      </w:pPr>
      <w:r w:rsidRPr="005B3361">
        <w:rPr>
          <w:color w:val="00AB67" w:themeColor="accent1"/>
        </w:rPr>
        <w:lastRenderedPageBreak/>
        <w:t>GreenCape</w:t>
      </w:r>
    </w:p>
    <w:p w14:paraId="75FC42E7" w14:textId="77777777" w:rsidR="00452493" w:rsidRDefault="00452493" w:rsidP="003751E6">
      <w:pPr>
        <w:pStyle w:val="BodyText"/>
      </w:pPr>
      <w:r>
        <w:t xml:space="preserve">GreenCape is a non-profit organisation that drives the widespread adoption of economically viable green economy solutions from the Western Cape. Our vision is for South Africa to be the green economic hub of Africa. We work with businesses, investors, academia and government to help unlock the investment and employment potential of green technologies and services, and to support a transition to a resilient green economy. </w:t>
      </w:r>
    </w:p>
    <w:p w14:paraId="33CBF96A" w14:textId="77777777" w:rsidR="00452493" w:rsidRDefault="00452493" w:rsidP="003751E6">
      <w:pPr>
        <w:pStyle w:val="BodyText"/>
      </w:pPr>
    </w:p>
    <w:p w14:paraId="4DA883AD" w14:textId="77777777" w:rsidR="00452493" w:rsidRPr="005B3361" w:rsidRDefault="00452493" w:rsidP="003751E6">
      <w:pPr>
        <w:pStyle w:val="BodyText"/>
        <w:rPr>
          <w:color w:val="00AB67" w:themeColor="accent1"/>
        </w:rPr>
      </w:pPr>
      <w:r w:rsidRPr="005B3361">
        <w:rPr>
          <w:color w:val="00AB67" w:themeColor="accent1"/>
        </w:rPr>
        <w:t>Acknowledgements</w:t>
      </w:r>
    </w:p>
    <w:p w14:paraId="0D68A57D" w14:textId="2D1A2A41" w:rsidR="00452493" w:rsidRDefault="00452493" w:rsidP="003751E6">
      <w:pPr>
        <w:pStyle w:val="BodyText"/>
      </w:pPr>
      <w:r>
        <w:t xml:space="preserve">We thank Sam Smout for the time and effort that went into compiling this information, as well as GreenCape </w:t>
      </w:r>
      <w:r w:rsidR="005B3361">
        <w:t xml:space="preserve">internal </w:t>
      </w:r>
      <w:r>
        <w:t>reviewers and industry and government stakeholders who kindly provided insight and suppo</w:t>
      </w:r>
      <w:r w:rsidR="005B3361">
        <w:t>r</w:t>
      </w:r>
      <w:r>
        <w:t>t.</w:t>
      </w:r>
    </w:p>
    <w:p w14:paraId="493D8EA7" w14:textId="77777777" w:rsidR="00452493" w:rsidRDefault="00452493" w:rsidP="003751E6">
      <w:pPr>
        <w:pStyle w:val="BodyText"/>
      </w:pPr>
    </w:p>
    <w:p w14:paraId="70ACC99D" w14:textId="77777777" w:rsidR="00452493" w:rsidRPr="005B3361" w:rsidRDefault="00452493" w:rsidP="003751E6">
      <w:pPr>
        <w:pStyle w:val="BodyText"/>
        <w:rPr>
          <w:color w:val="00AB67" w:themeColor="accent1"/>
        </w:rPr>
      </w:pPr>
      <w:r w:rsidRPr="005B3361">
        <w:rPr>
          <w:color w:val="00AB67" w:themeColor="accent1"/>
        </w:rPr>
        <w:t>Disclaimer</w:t>
      </w:r>
    </w:p>
    <w:p w14:paraId="6E19FEC6" w14:textId="50FABCE8" w:rsidR="00FE40E7" w:rsidRDefault="00452493" w:rsidP="003751E6">
      <w:pPr>
        <w:pStyle w:val="BodyText"/>
      </w:pPr>
      <w:r>
        <w:t xml:space="preserve">While every attempt was made to ensure that the information published in this </w:t>
      </w:r>
      <w:r w:rsidR="005B3361">
        <w:t xml:space="preserve">document </w:t>
      </w:r>
      <w:r>
        <w:t xml:space="preserve">is accurate, no responsibility is accepted for any loss or damage that may arise out of the reliance of any person or entity upon any of the information contained in this </w:t>
      </w:r>
      <w:r w:rsidR="005B3361">
        <w:t>document</w:t>
      </w:r>
      <w:r>
        <w:t xml:space="preserve"> GreenCape does not endorse or directly support any one company, brand or enterprise. We provide free market intelligence, an advocacy platform and networking opportunities for all our stake</w:t>
      </w:r>
      <w:r w:rsidR="00FE40E7">
        <w:t>holders across several sectors.</w:t>
      </w:r>
    </w:p>
    <w:p w14:paraId="49C8F58E" w14:textId="77777777" w:rsidR="00FE40E7" w:rsidRDefault="00FE40E7" w:rsidP="003751E6">
      <w:pPr>
        <w:pStyle w:val="BodyText"/>
      </w:pPr>
    </w:p>
    <w:p w14:paraId="3BEC2017" w14:textId="77777777" w:rsidR="00FE40E7" w:rsidRDefault="00FE40E7" w:rsidP="003751E6">
      <w:pPr>
        <w:pStyle w:val="BodyText"/>
      </w:pPr>
      <w:r>
        <w:t>Copyright © GreenCape 2017</w:t>
      </w:r>
    </w:p>
    <w:p w14:paraId="70C2081C" w14:textId="77777777" w:rsidR="00FE40E7" w:rsidRDefault="00FE40E7" w:rsidP="003751E6">
      <w:pPr>
        <w:pStyle w:val="BodyText"/>
      </w:pPr>
    </w:p>
    <w:p w14:paraId="4F46C844" w14:textId="72A0D5DA" w:rsidR="00452493" w:rsidRPr="00396A73" w:rsidRDefault="00452493" w:rsidP="00825F95">
      <w:pPr>
        <w:pStyle w:val="BodyText"/>
        <w:rPr>
          <w:color w:val="EA6752" w:themeColor="accent2"/>
        </w:rPr>
      </w:pPr>
      <w:r>
        <w:t>This document may be downloaded at no c</w:t>
      </w:r>
      <w:r w:rsidR="00FE40E7">
        <w:t xml:space="preserve">harge from </w:t>
      </w:r>
      <w:hyperlink r:id="rId10" w:history="1">
        <w:r w:rsidR="00FE40E7" w:rsidRPr="00396A73">
          <w:rPr>
            <w:color w:val="EA6752" w:themeColor="accent2"/>
          </w:rPr>
          <w:t>www.greencape.co.za</w:t>
        </w:r>
      </w:hyperlink>
      <w:r w:rsidR="00FE40E7">
        <w:t xml:space="preserve">. </w:t>
      </w:r>
      <w:r>
        <w:t xml:space="preserve">All rights reserved. Subscribe to receive e-mail alerts or GreenCape news, events and publications by registering as a member on our website: </w:t>
      </w:r>
      <w:hyperlink r:id="rId11" w:history="1">
        <w:r w:rsidR="00CE37A5" w:rsidRPr="00396A73">
          <w:rPr>
            <w:color w:val="EA6752" w:themeColor="accent2"/>
          </w:rPr>
          <w:t>www.greencape.co.za</w:t>
        </w:r>
      </w:hyperlink>
      <w:r w:rsidR="00CE37A5" w:rsidRPr="00396A73">
        <w:rPr>
          <w:color w:val="EA6752" w:themeColor="accent2"/>
        </w:rPr>
        <w:t xml:space="preserve">. </w:t>
      </w:r>
    </w:p>
    <w:p w14:paraId="07D6FB99" w14:textId="77777777" w:rsidR="00825F95" w:rsidRDefault="00825F95" w:rsidP="00825F95">
      <w:pPr>
        <w:pStyle w:val="BodyText"/>
        <w:jc w:val="left"/>
      </w:pPr>
    </w:p>
    <w:p w14:paraId="09E96342" w14:textId="77777777" w:rsidR="00825F95" w:rsidRPr="005B3361" w:rsidRDefault="00825F95" w:rsidP="00825F95">
      <w:pPr>
        <w:pStyle w:val="BodyText"/>
        <w:jc w:val="left"/>
        <w:sectPr w:rsidR="00825F95" w:rsidRPr="005B3361" w:rsidSect="005965B5">
          <w:headerReference w:type="default" r:id="rId12"/>
          <w:footerReference w:type="default" r:id="rId13"/>
          <w:pgSz w:w="11906" w:h="16838" w:code="9"/>
          <w:pgMar w:top="2070" w:right="1701" w:bottom="1701" w:left="1701" w:header="709" w:footer="624" w:gutter="0"/>
          <w:cols w:space="708"/>
          <w:docGrid w:linePitch="360"/>
        </w:sectPr>
      </w:pPr>
    </w:p>
    <w:p w14:paraId="4987581B" w14:textId="77777777" w:rsidR="003751E6" w:rsidRDefault="003751E6" w:rsidP="003751E6">
      <w:pPr>
        <w:pStyle w:val="BodyText"/>
        <w:rPr>
          <w:lang w:val="en-GB"/>
        </w:rPr>
      </w:pPr>
    </w:p>
    <w:p w14:paraId="684BDC72" w14:textId="77777777" w:rsidR="00F60900" w:rsidRPr="005D7FFC" w:rsidRDefault="00F60900" w:rsidP="00981D43">
      <w:pPr>
        <w:pStyle w:val="BodyText"/>
        <w:ind w:left="-1134"/>
        <w:jc w:val="left"/>
        <w:rPr>
          <w:b/>
          <w:color w:val="auto"/>
          <w:sz w:val="32"/>
          <w:szCs w:val="32"/>
          <w:lang w:val="en-GB"/>
        </w:rPr>
      </w:pPr>
      <w:r w:rsidRPr="00924835">
        <w:rPr>
          <w:b/>
          <w:color w:val="auto"/>
          <w:sz w:val="32"/>
          <w:szCs w:val="32"/>
          <w:lang w:val="en-GB"/>
        </w:rPr>
        <w:t xml:space="preserve">Appendix A: </w:t>
      </w:r>
      <w:r>
        <w:rPr>
          <w:color w:val="auto"/>
          <w:sz w:val="32"/>
          <w:szCs w:val="32"/>
          <w:lang w:val="en-GB"/>
        </w:rPr>
        <w:t>Detailed description of s</w:t>
      </w:r>
      <w:r w:rsidRPr="00924835">
        <w:rPr>
          <w:color w:val="auto"/>
          <w:sz w:val="32"/>
          <w:szCs w:val="32"/>
          <w:lang w:val="en-GB"/>
        </w:rPr>
        <w:t>olutions in the Western Cape</w:t>
      </w:r>
    </w:p>
    <w:p w14:paraId="747C83F5" w14:textId="31217803" w:rsidR="00CB0837" w:rsidRPr="008B017F" w:rsidRDefault="00CB0837" w:rsidP="00396A73">
      <w:pPr>
        <w:pStyle w:val="Caption"/>
        <w:keepNext/>
        <w:ind w:left="-1134" w:right="-1165"/>
        <w:rPr>
          <w:b w:val="0"/>
          <w:color w:val="EA6752" w:themeColor="accent2"/>
        </w:rPr>
      </w:pPr>
      <w:r>
        <w:t xml:space="preserve">Table </w:t>
      </w:r>
      <w:r>
        <w:fldChar w:fldCharType="begin"/>
      </w:r>
      <w:r>
        <w:instrText xml:space="preserve"> SEQ Table \* ARABIC </w:instrText>
      </w:r>
      <w:r>
        <w:fldChar w:fldCharType="separate"/>
      </w:r>
      <w:r w:rsidR="00DA0252">
        <w:rPr>
          <w:noProof/>
        </w:rPr>
        <w:t>1</w:t>
      </w:r>
      <w:r>
        <w:fldChar w:fldCharType="end"/>
      </w:r>
      <w:r>
        <w:t xml:space="preserve">: </w:t>
      </w:r>
      <w:r w:rsidR="00BE172F">
        <w:t>E</w:t>
      </w:r>
      <w:r>
        <w:t xml:space="preserve">xisting </w:t>
      </w:r>
      <w:r w:rsidR="00F60900">
        <w:t>f</w:t>
      </w:r>
      <w:r>
        <w:t xml:space="preserve">ood </w:t>
      </w:r>
      <w:r w:rsidR="00F60900">
        <w:t>w</w:t>
      </w:r>
      <w:r>
        <w:t xml:space="preserve">aste </w:t>
      </w:r>
      <w:r w:rsidR="00F60900">
        <w:t>s</w:t>
      </w:r>
      <w:r>
        <w:t>olutions in the Western Cape</w:t>
      </w:r>
      <w:r w:rsidR="00BE172F">
        <w:t xml:space="preserve"> as at March 2017</w:t>
      </w:r>
      <w:r w:rsidR="00D155D7">
        <w:t>:</w:t>
      </w:r>
      <w:r w:rsidR="00396A73">
        <w:t xml:space="preserve"> </w:t>
      </w:r>
      <w:r w:rsidR="00453F01" w:rsidRPr="00D155D7">
        <w:rPr>
          <w:b w:val="0"/>
          <w:color w:val="EA6752" w:themeColor="accent2"/>
        </w:rPr>
        <w:t xml:space="preserve">For </w:t>
      </w:r>
      <w:r w:rsidR="00D155D7">
        <w:rPr>
          <w:b w:val="0"/>
          <w:color w:val="EA6752" w:themeColor="accent2"/>
        </w:rPr>
        <w:t xml:space="preserve">further </w:t>
      </w:r>
      <w:r w:rsidR="00453F01" w:rsidRPr="00D155D7">
        <w:rPr>
          <w:b w:val="0"/>
          <w:color w:val="EA6752" w:themeColor="accent2"/>
        </w:rPr>
        <w:t>details</w:t>
      </w:r>
      <w:r w:rsidR="00D155D7">
        <w:rPr>
          <w:b w:val="0"/>
          <w:color w:val="EA6752" w:themeColor="accent2"/>
        </w:rPr>
        <w:t xml:space="preserve">, </w:t>
      </w:r>
      <w:r w:rsidR="00453F01" w:rsidRPr="00D155D7">
        <w:rPr>
          <w:b w:val="0"/>
          <w:color w:val="EA6752" w:themeColor="accent2"/>
        </w:rPr>
        <w:t>contact GreenCape</w:t>
      </w:r>
      <w:r w:rsidR="00396A73">
        <w:rPr>
          <w:b w:val="0"/>
          <w:color w:val="EA6752" w:themeColor="accent2"/>
        </w:rPr>
        <w:t xml:space="preserve">’s Waste Sector Desk: </w:t>
      </w:r>
      <w:hyperlink r:id="rId14" w:history="1">
        <w:r w:rsidR="00877C95" w:rsidRPr="008B017F">
          <w:rPr>
            <w:b w:val="0"/>
            <w:color w:val="EA6752" w:themeColor="accent2"/>
          </w:rPr>
          <w:t>waste@greencape.co.za</w:t>
        </w:r>
      </w:hyperlink>
      <w:r w:rsidR="00877C95">
        <w:rPr>
          <w:b w:val="0"/>
          <w:color w:val="EA6752" w:themeColor="accent2"/>
        </w:rPr>
        <w:t xml:space="preserve"> </w:t>
      </w:r>
    </w:p>
    <w:tbl>
      <w:tblPr>
        <w:tblStyle w:val="GreenCapeCustom"/>
        <w:tblW w:w="14317" w:type="dxa"/>
        <w:tblInd w:w="-1139" w:type="dxa"/>
        <w:tblLook w:val="06A0" w:firstRow="1" w:lastRow="0" w:firstColumn="1" w:lastColumn="0" w:noHBand="1" w:noVBand="1"/>
      </w:tblPr>
      <w:tblGrid>
        <w:gridCol w:w="1584"/>
        <w:gridCol w:w="1170"/>
        <w:gridCol w:w="2160"/>
        <w:gridCol w:w="1323"/>
        <w:gridCol w:w="2552"/>
        <w:gridCol w:w="3544"/>
        <w:gridCol w:w="1984"/>
      </w:tblGrid>
      <w:tr w:rsidR="00270D94" w:rsidRPr="000B16D3" w14:paraId="05C1E491" w14:textId="77777777" w:rsidTr="002610EB">
        <w:trPr>
          <w:cnfStyle w:val="100000000000" w:firstRow="1" w:lastRow="0" w:firstColumn="0" w:lastColumn="0" w:oddVBand="0" w:evenVBand="0" w:oddHBand="0" w:evenHBand="0" w:firstRowFirstColumn="0" w:firstRowLastColumn="0" w:lastRowFirstColumn="0" w:lastRowLastColumn="0"/>
          <w:trHeight w:val="666"/>
          <w:tblHeader/>
        </w:trPr>
        <w:tc>
          <w:tcPr>
            <w:cnfStyle w:val="001000000000" w:firstRow="0" w:lastRow="0" w:firstColumn="1" w:lastColumn="0" w:oddVBand="0" w:evenVBand="0" w:oddHBand="0" w:evenHBand="0" w:firstRowFirstColumn="0" w:firstRowLastColumn="0" w:lastRowFirstColumn="0" w:lastRowLastColumn="0"/>
            <w:tcW w:w="1584" w:type="dxa"/>
          </w:tcPr>
          <w:p w14:paraId="67DF3C99" w14:textId="77777777" w:rsidR="00270D94" w:rsidRPr="005B3361" w:rsidRDefault="00270D94" w:rsidP="002610EB">
            <w:pPr>
              <w:rPr>
                <w:color w:val="FFFFFF" w:themeColor="background1"/>
                <w:sz w:val="14"/>
                <w:szCs w:val="14"/>
                <w:lang w:val="en-GB"/>
              </w:rPr>
            </w:pPr>
            <w:r w:rsidRPr="000B16D3">
              <w:rPr>
                <w:sz w:val="14"/>
                <w:szCs w:val="14"/>
                <w:lang w:val="en-GB"/>
              </w:rPr>
              <w:br w:type="page"/>
            </w:r>
            <w:r w:rsidRPr="005B3361">
              <w:rPr>
                <w:color w:val="FFFFFF" w:themeColor="background1"/>
                <w:sz w:val="14"/>
                <w:szCs w:val="14"/>
                <w:lang w:val="en-GB"/>
              </w:rPr>
              <w:t xml:space="preserve">Type </w:t>
            </w:r>
          </w:p>
        </w:tc>
        <w:tc>
          <w:tcPr>
            <w:tcW w:w="1170" w:type="dxa"/>
          </w:tcPr>
          <w:p w14:paraId="7A249750" w14:textId="77777777" w:rsidR="00270D94" w:rsidRPr="000B16D3" w:rsidRDefault="00270D94" w:rsidP="002610EB">
            <w:pPr>
              <w:cnfStyle w:val="100000000000" w:firstRow="1" w:lastRow="0" w:firstColumn="0" w:lastColumn="0" w:oddVBand="0" w:evenVBand="0" w:oddHBand="0" w:evenHBand="0" w:firstRowFirstColumn="0" w:firstRowLastColumn="0" w:lastRowFirstColumn="0" w:lastRowLastColumn="0"/>
              <w:rPr>
                <w:sz w:val="14"/>
                <w:szCs w:val="14"/>
                <w:lang w:val="en-GB"/>
              </w:rPr>
            </w:pPr>
            <w:r w:rsidRPr="000B16D3">
              <w:rPr>
                <w:sz w:val="14"/>
                <w:szCs w:val="14"/>
                <w:lang w:val="en-GB"/>
              </w:rPr>
              <w:t xml:space="preserve">Value </w:t>
            </w:r>
            <w:r>
              <w:rPr>
                <w:sz w:val="14"/>
                <w:szCs w:val="14"/>
                <w:lang w:val="en-GB"/>
              </w:rPr>
              <w:t>a</w:t>
            </w:r>
            <w:r w:rsidRPr="000B16D3">
              <w:rPr>
                <w:sz w:val="14"/>
                <w:szCs w:val="14"/>
                <w:lang w:val="en-GB"/>
              </w:rPr>
              <w:t>dd</w:t>
            </w:r>
            <w:r w:rsidRPr="000B16D3">
              <w:rPr>
                <w:rStyle w:val="FootnoteReference"/>
                <w:sz w:val="14"/>
                <w:szCs w:val="14"/>
                <w:lang w:val="en-GB"/>
              </w:rPr>
              <w:footnoteReference w:id="15"/>
            </w:r>
          </w:p>
        </w:tc>
        <w:tc>
          <w:tcPr>
            <w:tcW w:w="2160" w:type="dxa"/>
          </w:tcPr>
          <w:p w14:paraId="68CDE12E" w14:textId="77777777" w:rsidR="00270D94" w:rsidRPr="000B16D3" w:rsidRDefault="00270D94" w:rsidP="002610EB">
            <w:pPr>
              <w:cnfStyle w:val="100000000000" w:firstRow="1" w:lastRow="0" w:firstColumn="0" w:lastColumn="0" w:oddVBand="0" w:evenVBand="0" w:oddHBand="0" w:evenHBand="0" w:firstRowFirstColumn="0" w:firstRowLastColumn="0" w:lastRowFirstColumn="0" w:lastRowLastColumn="0"/>
              <w:rPr>
                <w:sz w:val="14"/>
                <w:szCs w:val="14"/>
                <w:lang w:val="en-GB"/>
              </w:rPr>
            </w:pPr>
            <w:r w:rsidRPr="000B16D3">
              <w:rPr>
                <w:sz w:val="14"/>
                <w:szCs w:val="14"/>
                <w:lang w:val="en-GB"/>
              </w:rPr>
              <w:t>Technology</w:t>
            </w:r>
          </w:p>
        </w:tc>
        <w:tc>
          <w:tcPr>
            <w:tcW w:w="1323" w:type="dxa"/>
          </w:tcPr>
          <w:p w14:paraId="3D448B23" w14:textId="77777777" w:rsidR="00270D94" w:rsidRPr="000B16D3" w:rsidRDefault="00270D94" w:rsidP="002610EB">
            <w:pPr>
              <w:cnfStyle w:val="100000000000" w:firstRow="1" w:lastRow="0" w:firstColumn="0" w:lastColumn="0" w:oddVBand="0" w:evenVBand="0" w:oddHBand="0" w:evenHBand="0" w:firstRowFirstColumn="0" w:firstRowLastColumn="0" w:lastRowFirstColumn="0" w:lastRowLastColumn="0"/>
              <w:rPr>
                <w:sz w:val="14"/>
                <w:szCs w:val="14"/>
                <w:lang w:val="en-GB"/>
              </w:rPr>
            </w:pPr>
            <w:r>
              <w:rPr>
                <w:sz w:val="14"/>
                <w:szCs w:val="14"/>
                <w:lang w:val="en-GB"/>
              </w:rPr>
              <w:t>Location</w:t>
            </w:r>
          </w:p>
        </w:tc>
        <w:tc>
          <w:tcPr>
            <w:tcW w:w="2552" w:type="dxa"/>
          </w:tcPr>
          <w:p w14:paraId="099A8700" w14:textId="76B0F582" w:rsidR="00270D94" w:rsidRPr="000B16D3" w:rsidRDefault="004E64CA" w:rsidP="004E64CA">
            <w:pPr>
              <w:cnfStyle w:val="100000000000" w:firstRow="1" w:lastRow="0" w:firstColumn="0" w:lastColumn="0" w:oddVBand="0" w:evenVBand="0" w:oddHBand="0" w:evenHBand="0" w:firstRowFirstColumn="0" w:firstRowLastColumn="0" w:lastRowFirstColumn="0" w:lastRowLastColumn="0"/>
              <w:rPr>
                <w:sz w:val="14"/>
                <w:szCs w:val="14"/>
                <w:lang w:val="en-GB"/>
              </w:rPr>
            </w:pPr>
            <w:r>
              <w:rPr>
                <w:sz w:val="14"/>
                <w:szCs w:val="14"/>
                <w:lang w:val="en-GB"/>
              </w:rPr>
              <w:t>F</w:t>
            </w:r>
            <w:r w:rsidR="009F668E">
              <w:rPr>
                <w:sz w:val="14"/>
                <w:szCs w:val="14"/>
                <w:lang w:val="en-GB"/>
              </w:rPr>
              <w:t>eedstock</w:t>
            </w:r>
            <w:r w:rsidR="00270D94" w:rsidRPr="000B16D3">
              <w:rPr>
                <w:sz w:val="14"/>
                <w:szCs w:val="14"/>
                <w:lang w:val="en-GB"/>
              </w:rPr>
              <w:t>s</w:t>
            </w:r>
            <w:r w:rsidR="008B017F">
              <w:rPr>
                <w:sz w:val="14"/>
                <w:szCs w:val="14"/>
                <w:lang w:val="en-GB"/>
              </w:rPr>
              <w:t xml:space="preserve"> </w:t>
            </w:r>
            <w:r>
              <w:rPr>
                <w:sz w:val="14"/>
                <w:szCs w:val="14"/>
                <w:lang w:val="en-GB"/>
              </w:rPr>
              <w:t xml:space="preserve">/ Input Wastes </w:t>
            </w:r>
          </w:p>
        </w:tc>
        <w:tc>
          <w:tcPr>
            <w:tcW w:w="3544" w:type="dxa"/>
          </w:tcPr>
          <w:p w14:paraId="0839B0D8" w14:textId="77777777" w:rsidR="00270D94" w:rsidRPr="000B16D3" w:rsidRDefault="00270D94" w:rsidP="002610EB">
            <w:pPr>
              <w:cnfStyle w:val="100000000000" w:firstRow="1" w:lastRow="0" w:firstColumn="0" w:lastColumn="0" w:oddVBand="0" w:evenVBand="0" w:oddHBand="0" w:evenHBand="0" w:firstRowFirstColumn="0" w:firstRowLastColumn="0" w:lastRowFirstColumn="0" w:lastRowLastColumn="0"/>
              <w:rPr>
                <w:sz w:val="14"/>
                <w:szCs w:val="14"/>
                <w:lang w:val="en-GB"/>
              </w:rPr>
            </w:pPr>
            <w:r>
              <w:rPr>
                <w:sz w:val="14"/>
                <w:szCs w:val="14"/>
                <w:lang w:val="en-GB"/>
              </w:rPr>
              <w:t xml:space="preserve">Requirements </w:t>
            </w:r>
          </w:p>
        </w:tc>
        <w:tc>
          <w:tcPr>
            <w:tcW w:w="1984" w:type="dxa"/>
          </w:tcPr>
          <w:p w14:paraId="2841F788" w14:textId="6062D2B1" w:rsidR="00270D94" w:rsidRPr="000B16D3" w:rsidRDefault="004E64CA" w:rsidP="002610EB">
            <w:pPr>
              <w:cnfStyle w:val="100000000000" w:firstRow="1" w:lastRow="0" w:firstColumn="0" w:lastColumn="0" w:oddVBand="0" w:evenVBand="0" w:oddHBand="0" w:evenHBand="0" w:firstRowFirstColumn="0" w:firstRowLastColumn="0" w:lastRowFirstColumn="0" w:lastRowLastColumn="0"/>
              <w:rPr>
                <w:sz w:val="14"/>
                <w:szCs w:val="14"/>
                <w:lang w:val="en-GB"/>
              </w:rPr>
            </w:pPr>
            <w:r>
              <w:rPr>
                <w:sz w:val="14"/>
                <w:szCs w:val="14"/>
                <w:lang w:val="en-GB"/>
              </w:rPr>
              <w:t xml:space="preserve">Products produced </w:t>
            </w:r>
          </w:p>
        </w:tc>
      </w:tr>
      <w:tr w:rsidR="005502E1" w:rsidRPr="000B16D3" w14:paraId="5A244BAE" w14:textId="77777777" w:rsidTr="002610EB">
        <w:trPr>
          <w:trHeight w:val="431"/>
        </w:trPr>
        <w:tc>
          <w:tcPr>
            <w:cnfStyle w:val="001000000000" w:firstRow="0" w:lastRow="0" w:firstColumn="1" w:lastColumn="0" w:oddVBand="0" w:evenVBand="0" w:oddHBand="0" w:evenHBand="0" w:firstRowFirstColumn="0" w:firstRowLastColumn="0" w:lastRowFirstColumn="0" w:lastRowLastColumn="0"/>
            <w:tcW w:w="1584" w:type="dxa"/>
            <w:shd w:val="clear" w:color="auto" w:fill="auto"/>
          </w:tcPr>
          <w:p w14:paraId="7A6A3F14" w14:textId="77777777" w:rsidR="005502E1" w:rsidRPr="000B16D3" w:rsidRDefault="005502E1" w:rsidP="002610EB">
            <w:pPr>
              <w:rPr>
                <w:color w:val="00AB67" w:themeColor="accent1"/>
                <w:sz w:val="14"/>
                <w:szCs w:val="14"/>
                <w:lang w:val="en-GB"/>
              </w:rPr>
            </w:pPr>
            <w:r w:rsidRPr="000B16D3">
              <w:rPr>
                <w:color w:val="00AB67" w:themeColor="accent1"/>
                <w:sz w:val="14"/>
                <w:szCs w:val="14"/>
                <w:lang w:val="en-GB"/>
              </w:rPr>
              <w:t xml:space="preserve">Waste to </w:t>
            </w:r>
            <w:r>
              <w:rPr>
                <w:color w:val="00AB67" w:themeColor="accent1"/>
                <w:sz w:val="14"/>
                <w:szCs w:val="14"/>
                <w:lang w:val="en-GB"/>
              </w:rPr>
              <w:t>c</w:t>
            </w:r>
            <w:r w:rsidRPr="000B16D3">
              <w:rPr>
                <w:color w:val="00AB67" w:themeColor="accent1"/>
                <w:sz w:val="14"/>
                <w:szCs w:val="14"/>
                <w:lang w:val="en-GB"/>
              </w:rPr>
              <w:t>hemicals</w:t>
            </w:r>
          </w:p>
        </w:tc>
        <w:tc>
          <w:tcPr>
            <w:tcW w:w="1170" w:type="dxa"/>
            <w:shd w:val="clear" w:color="auto" w:fill="auto"/>
          </w:tcPr>
          <w:p w14:paraId="5902C924" w14:textId="77777777" w:rsidR="005502E1" w:rsidRPr="0051211B" w:rsidRDefault="005502E1" w:rsidP="002610EB">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r w:rsidRPr="00643E31">
              <w:rPr>
                <w:color w:val="auto"/>
                <w:sz w:val="14"/>
                <w:szCs w:val="14"/>
                <w:lang w:val="en-GB"/>
              </w:rPr>
              <w:t xml:space="preserve">Fine </w:t>
            </w:r>
            <w:r>
              <w:rPr>
                <w:color w:val="auto"/>
                <w:sz w:val="14"/>
                <w:szCs w:val="14"/>
                <w:lang w:val="en-GB"/>
              </w:rPr>
              <w:t>c</w:t>
            </w:r>
            <w:r w:rsidRPr="0051211B">
              <w:rPr>
                <w:color w:val="auto"/>
                <w:sz w:val="14"/>
                <w:szCs w:val="14"/>
                <w:lang w:val="en-GB"/>
              </w:rPr>
              <w:t>hemicals</w:t>
            </w:r>
          </w:p>
        </w:tc>
        <w:tc>
          <w:tcPr>
            <w:tcW w:w="2160" w:type="dxa"/>
            <w:shd w:val="clear" w:color="auto" w:fill="auto"/>
          </w:tcPr>
          <w:p w14:paraId="5AEB530D" w14:textId="77777777" w:rsidR="005502E1" w:rsidRPr="005D7FFC" w:rsidRDefault="005502E1"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51211B">
              <w:rPr>
                <w:color w:val="auto"/>
                <w:sz w:val="14"/>
                <w:szCs w:val="14"/>
              </w:rPr>
              <w:t xml:space="preserve">Fine </w:t>
            </w:r>
            <w:r>
              <w:rPr>
                <w:color w:val="auto"/>
                <w:sz w:val="14"/>
                <w:szCs w:val="14"/>
              </w:rPr>
              <w:t>c</w:t>
            </w:r>
            <w:r w:rsidRPr="00643E31">
              <w:rPr>
                <w:color w:val="auto"/>
                <w:sz w:val="14"/>
                <w:szCs w:val="14"/>
              </w:rPr>
              <w:t xml:space="preserve">hemical </w:t>
            </w:r>
            <w:r>
              <w:rPr>
                <w:color w:val="auto"/>
                <w:sz w:val="14"/>
                <w:szCs w:val="14"/>
              </w:rPr>
              <w:t>m</w:t>
            </w:r>
            <w:r w:rsidRPr="005D7FFC">
              <w:rPr>
                <w:color w:val="auto"/>
                <w:sz w:val="14"/>
                <w:szCs w:val="14"/>
              </w:rPr>
              <w:t>anufacture</w:t>
            </w:r>
          </w:p>
        </w:tc>
        <w:tc>
          <w:tcPr>
            <w:tcW w:w="1323" w:type="dxa"/>
          </w:tcPr>
          <w:p w14:paraId="10DE05EC" w14:textId="77777777" w:rsidR="005502E1" w:rsidRDefault="005502E1"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5D7FFC">
              <w:rPr>
                <w:color w:val="auto"/>
                <w:sz w:val="14"/>
                <w:szCs w:val="14"/>
              </w:rPr>
              <w:t>Wolseley</w:t>
            </w:r>
          </w:p>
        </w:tc>
        <w:tc>
          <w:tcPr>
            <w:tcW w:w="2552" w:type="dxa"/>
            <w:shd w:val="clear" w:color="auto" w:fill="auto"/>
          </w:tcPr>
          <w:p w14:paraId="3095ED4D" w14:textId="77777777" w:rsidR="005502E1" w:rsidRPr="005D7FFC" w:rsidRDefault="005502E1"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Grape p</w:t>
            </w:r>
            <w:r w:rsidRPr="005D7FFC">
              <w:rPr>
                <w:color w:val="auto"/>
                <w:sz w:val="14"/>
                <w:szCs w:val="14"/>
              </w:rPr>
              <w:t>omace</w:t>
            </w:r>
          </w:p>
        </w:tc>
        <w:tc>
          <w:tcPr>
            <w:tcW w:w="3544" w:type="dxa"/>
            <w:shd w:val="clear" w:color="auto" w:fill="auto"/>
          </w:tcPr>
          <w:p w14:paraId="02BD7027" w14:textId="77777777" w:rsidR="005502E1" w:rsidRPr="005D7FFC"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5D7FFC">
              <w:rPr>
                <w:color w:val="auto"/>
                <w:sz w:val="14"/>
                <w:szCs w:val="14"/>
              </w:rPr>
              <w:t xml:space="preserve">Large </w:t>
            </w:r>
            <w:r>
              <w:rPr>
                <w:color w:val="auto"/>
                <w:sz w:val="14"/>
                <w:szCs w:val="14"/>
              </w:rPr>
              <w:t>v</w:t>
            </w:r>
            <w:r w:rsidRPr="005D7FFC">
              <w:rPr>
                <w:color w:val="auto"/>
                <w:sz w:val="14"/>
                <w:szCs w:val="14"/>
              </w:rPr>
              <w:t>olume</w:t>
            </w:r>
            <w:r>
              <w:rPr>
                <w:color w:val="auto"/>
                <w:sz w:val="14"/>
                <w:szCs w:val="14"/>
              </w:rPr>
              <w:t>s</w:t>
            </w:r>
          </w:p>
          <w:p w14:paraId="38843F17"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5D7FFC">
              <w:rPr>
                <w:color w:val="auto"/>
                <w:sz w:val="14"/>
                <w:szCs w:val="14"/>
              </w:rPr>
              <w:t>Homogenous</w:t>
            </w:r>
            <w:r>
              <w:rPr>
                <w:color w:val="auto"/>
                <w:sz w:val="14"/>
                <w:szCs w:val="14"/>
              </w:rPr>
              <w:t xml:space="preserve"> waste</w:t>
            </w:r>
          </w:p>
          <w:p w14:paraId="5F725066" w14:textId="2C6BED44"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Grape </w:t>
            </w:r>
            <w:r>
              <w:rPr>
                <w:color w:val="auto"/>
                <w:sz w:val="14"/>
                <w:szCs w:val="14"/>
              </w:rPr>
              <w:t>p</w:t>
            </w:r>
            <w:r w:rsidRPr="00643E31">
              <w:rPr>
                <w:color w:val="auto"/>
                <w:sz w:val="14"/>
                <w:szCs w:val="14"/>
              </w:rPr>
              <w:t>omace only</w:t>
            </w:r>
          </w:p>
        </w:tc>
        <w:tc>
          <w:tcPr>
            <w:tcW w:w="1984" w:type="dxa"/>
            <w:shd w:val="clear" w:color="auto" w:fill="auto"/>
          </w:tcPr>
          <w:p w14:paraId="3F832F73" w14:textId="77777777" w:rsidR="005502E1" w:rsidRPr="005D7FFC"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Calcium </w:t>
            </w:r>
            <w:r>
              <w:rPr>
                <w:color w:val="auto"/>
                <w:sz w:val="14"/>
                <w:szCs w:val="14"/>
              </w:rPr>
              <w:t>t</w:t>
            </w:r>
            <w:r w:rsidRPr="005D7FFC">
              <w:rPr>
                <w:color w:val="auto"/>
                <w:sz w:val="14"/>
                <w:szCs w:val="14"/>
              </w:rPr>
              <w:t>artrate</w:t>
            </w:r>
          </w:p>
          <w:p w14:paraId="26C012D0" w14:textId="77777777" w:rsidR="005502E1" w:rsidRPr="005D7FFC"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5D7FFC">
              <w:rPr>
                <w:color w:val="auto"/>
                <w:sz w:val="14"/>
                <w:szCs w:val="14"/>
              </w:rPr>
              <w:t xml:space="preserve">Wine </w:t>
            </w:r>
            <w:r>
              <w:rPr>
                <w:color w:val="auto"/>
                <w:sz w:val="14"/>
                <w:szCs w:val="14"/>
              </w:rPr>
              <w:t>s</w:t>
            </w:r>
            <w:r w:rsidRPr="005D7FFC">
              <w:rPr>
                <w:color w:val="auto"/>
                <w:sz w:val="14"/>
                <w:szCs w:val="14"/>
              </w:rPr>
              <w:t>pirits</w:t>
            </w:r>
          </w:p>
          <w:p w14:paraId="319E8CB5"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5D7FFC">
              <w:rPr>
                <w:color w:val="auto"/>
                <w:sz w:val="14"/>
                <w:szCs w:val="14"/>
              </w:rPr>
              <w:t xml:space="preserve">Grape </w:t>
            </w:r>
            <w:r>
              <w:rPr>
                <w:color w:val="auto"/>
                <w:sz w:val="14"/>
                <w:szCs w:val="14"/>
              </w:rPr>
              <w:t>s</w:t>
            </w:r>
            <w:r w:rsidRPr="00643E31">
              <w:rPr>
                <w:color w:val="auto"/>
                <w:sz w:val="14"/>
                <w:szCs w:val="14"/>
              </w:rPr>
              <w:t xml:space="preserve">eed </w:t>
            </w:r>
            <w:r>
              <w:rPr>
                <w:color w:val="auto"/>
                <w:sz w:val="14"/>
                <w:szCs w:val="14"/>
              </w:rPr>
              <w:t>t</w:t>
            </w:r>
            <w:r w:rsidRPr="00643E31">
              <w:rPr>
                <w:color w:val="auto"/>
                <w:sz w:val="14"/>
                <w:szCs w:val="14"/>
              </w:rPr>
              <w:t>annin</w:t>
            </w:r>
          </w:p>
          <w:p w14:paraId="2A88B8BF"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Grape </w:t>
            </w:r>
            <w:r>
              <w:rPr>
                <w:color w:val="auto"/>
                <w:sz w:val="14"/>
                <w:szCs w:val="14"/>
              </w:rPr>
              <w:t>s</w:t>
            </w:r>
            <w:r w:rsidRPr="00643E31">
              <w:rPr>
                <w:color w:val="auto"/>
                <w:sz w:val="14"/>
                <w:szCs w:val="14"/>
              </w:rPr>
              <w:t xml:space="preserve">eed </w:t>
            </w:r>
            <w:r>
              <w:rPr>
                <w:color w:val="auto"/>
                <w:sz w:val="14"/>
                <w:szCs w:val="14"/>
              </w:rPr>
              <w:t>o</w:t>
            </w:r>
            <w:r w:rsidRPr="00643E31">
              <w:rPr>
                <w:color w:val="auto"/>
                <w:sz w:val="14"/>
                <w:szCs w:val="14"/>
              </w:rPr>
              <w:t>il</w:t>
            </w:r>
          </w:p>
        </w:tc>
      </w:tr>
      <w:tr w:rsidR="005502E1" w:rsidRPr="000B16D3" w14:paraId="61E6C76C" w14:textId="77777777" w:rsidTr="002610EB">
        <w:trPr>
          <w:trHeight w:val="70"/>
        </w:trPr>
        <w:tc>
          <w:tcPr>
            <w:cnfStyle w:val="001000000000" w:firstRow="0" w:lastRow="0" w:firstColumn="1" w:lastColumn="0" w:oddVBand="0" w:evenVBand="0" w:oddHBand="0" w:evenHBand="0" w:firstRowFirstColumn="0" w:firstRowLastColumn="0" w:lastRowFirstColumn="0" w:lastRowLastColumn="0"/>
            <w:tcW w:w="1584" w:type="dxa"/>
            <w:vMerge w:val="restart"/>
            <w:shd w:val="clear" w:color="auto" w:fill="auto"/>
          </w:tcPr>
          <w:p w14:paraId="3D783950" w14:textId="77777777" w:rsidR="005502E1" w:rsidRPr="000B16D3" w:rsidRDefault="005502E1" w:rsidP="002610EB">
            <w:pPr>
              <w:rPr>
                <w:sz w:val="14"/>
                <w:szCs w:val="14"/>
                <w:lang w:val="en-GB"/>
              </w:rPr>
            </w:pPr>
            <w:r>
              <w:rPr>
                <w:sz w:val="14"/>
                <w:szCs w:val="14"/>
                <w:lang w:val="en-GB"/>
              </w:rPr>
              <w:t>Waste to f</w:t>
            </w:r>
            <w:r w:rsidRPr="000B16D3">
              <w:rPr>
                <w:sz w:val="14"/>
                <w:szCs w:val="14"/>
                <w:lang w:val="en-GB"/>
              </w:rPr>
              <w:t>ood</w:t>
            </w:r>
          </w:p>
        </w:tc>
        <w:tc>
          <w:tcPr>
            <w:tcW w:w="1170" w:type="dxa"/>
            <w:vMerge w:val="restart"/>
            <w:shd w:val="clear" w:color="auto" w:fill="auto"/>
          </w:tcPr>
          <w:p w14:paraId="483B8981" w14:textId="77777777" w:rsidR="005502E1" w:rsidRPr="00643E31" w:rsidRDefault="005502E1" w:rsidP="002610EB">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r w:rsidRPr="00643E31">
              <w:rPr>
                <w:color w:val="auto"/>
                <w:sz w:val="14"/>
                <w:szCs w:val="14"/>
                <w:lang w:val="en-GB"/>
              </w:rPr>
              <w:t>Food</w:t>
            </w:r>
          </w:p>
        </w:tc>
        <w:tc>
          <w:tcPr>
            <w:tcW w:w="2160" w:type="dxa"/>
            <w:shd w:val="clear" w:color="auto" w:fill="auto"/>
          </w:tcPr>
          <w:p w14:paraId="2F16F2BB"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Feeding p</w:t>
            </w:r>
            <w:r w:rsidRPr="00643E31">
              <w:rPr>
                <w:color w:val="auto"/>
                <w:sz w:val="14"/>
                <w:szCs w:val="14"/>
              </w:rPr>
              <w:t>rogramme</w:t>
            </w:r>
            <w:r>
              <w:rPr>
                <w:color w:val="auto"/>
                <w:sz w:val="14"/>
                <w:szCs w:val="14"/>
              </w:rPr>
              <w:t xml:space="preserve">/scheme </w:t>
            </w:r>
          </w:p>
        </w:tc>
        <w:tc>
          <w:tcPr>
            <w:tcW w:w="1323" w:type="dxa"/>
          </w:tcPr>
          <w:p w14:paraId="1E6AB3BF" w14:textId="77777777" w:rsidR="005502E1" w:rsidRDefault="005502E1"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Cape Town</w:t>
            </w:r>
          </w:p>
        </w:tc>
        <w:tc>
          <w:tcPr>
            <w:tcW w:w="2552" w:type="dxa"/>
            <w:shd w:val="clear" w:color="auto" w:fill="auto"/>
          </w:tcPr>
          <w:p w14:paraId="7E7E689F"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Packaged pre-consumer f</w:t>
            </w:r>
            <w:r w:rsidRPr="00643E31">
              <w:rPr>
                <w:color w:val="auto"/>
                <w:sz w:val="14"/>
                <w:szCs w:val="14"/>
              </w:rPr>
              <w:t>ood</w:t>
            </w:r>
          </w:p>
          <w:p w14:paraId="52808B7B"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Fresh pre-c</w:t>
            </w:r>
            <w:r w:rsidRPr="00643E31">
              <w:rPr>
                <w:color w:val="auto"/>
                <w:sz w:val="14"/>
                <w:szCs w:val="14"/>
              </w:rPr>
              <w:t xml:space="preserve">onsumer </w:t>
            </w:r>
            <w:r>
              <w:rPr>
                <w:color w:val="auto"/>
                <w:sz w:val="14"/>
                <w:szCs w:val="14"/>
              </w:rPr>
              <w:t>p</w:t>
            </w:r>
            <w:r w:rsidRPr="00643E31">
              <w:rPr>
                <w:color w:val="auto"/>
                <w:sz w:val="14"/>
                <w:szCs w:val="14"/>
              </w:rPr>
              <w:t>roduce</w:t>
            </w:r>
          </w:p>
          <w:p w14:paraId="2873C0EE" w14:textId="77777777" w:rsidR="005502E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Frozen </w:t>
            </w:r>
            <w:r>
              <w:rPr>
                <w:color w:val="auto"/>
                <w:sz w:val="14"/>
                <w:szCs w:val="14"/>
              </w:rPr>
              <w:t>p</w:t>
            </w:r>
            <w:r w:rsidRPr="00643E31">
              <w:rPr>
                <w:color w:val="auto"/>
                <w:sz w:val="14"/>
                <w:szCs w:val="14"/>
              </w:rPr>
              <w:t>re-</w:t>
            </w:r>
            <w:r>
              <w:rPr>
                <w:color w:val="auto"/>
                <w:sz w:val="14"/>
                <w:szCs w:val="14"/>
              </w:rPr>
              <w:t>c</w:t>
            </w:r>
            <w:r w:rsidRPr="00643E31">
              <w:rPr>
                <w:color w:val="auto"/>
                <w:sz w:val="14"/>
                <w:szCs w:val="14"/>
              </w:rPr>
              <w:t xml:space="preserve">onsumer </w:t>
            </w:r>
            <w:r>
              <w:rPr>
                <w:color w:val="auto"/>
                <w:sz w:val="14"/>
                <w:szCs w:val="14"/>
              </w:rPr>
              <w:t>meat</w:t>
            </w:r>
          </w:p>
          <w:p w14:paraId="7BBD3CBB"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w:t>
            </w:r>
            <w:r w:rsidRPr="00643E31">
              <w:rPr>
                <w:color w:val="auto"/>
                <w:sz w:val="14"/>
                <w:szCs w:val="14"/>
              </w:rPr>
              <w:t>roducts</w:t>
            </w:r>
          </w:p>
        </w:tc>
        <w:tc>
          <w:tcPr>
            <w:tcW w:w="3544" w:type="dxa"/>
            <w:shd w:val="clear" w:color="auto" w:fill="auto"/>
          </w:tcPr>
          <w:p w14:paraId="25CFBCB5"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Contains a best b</w:t>
            </w:r>
            <w:r w:rsidRPr="00643E31">
              <w:rPr>
                <w:color w:val="auto"/>
                <w:sz w:val="14"/>
                <w:szCs w:val="14"/>
              </w:rPr>
              <w:t>efore date</w:t>
            </w:r>
          </w:p>
          <w:p w14:paraId="2D873F73"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meat p</w:t>
            </w:r>
            <w:r w:rsidRPr="00643E31">
              <w:rPr>
                <w:color w:val="auto"/>
                <w:sz w:val="14"/>
                <w:szCs w:val="14"/>
              </w:rPr>
              <w:t>roducts</w:t>
            </w:r>
          </w:p>
          <w:p w14:paraId="3899F47F"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No </w:t>
            </w:r>
            <w:r>
              <w:rPr>
                <w:color w:val="auto"/>
                <w:sz w:val="14"/>
                <w:szCs w:val="14"/>
              </w:rPr>
              <w:t>s</w:t>
            </w:r>
            <w:r w:rsidRPr="00643E31">
              <w:rPr>
                <w:color w:val="auto"/>
                <w:sz w:val="14"/>
                <w:szCs w:val="14"/>
              </w:rPr>
              <w:t xml:space="preserve">poilt </w:t>
            </w:r>
            <w:r>
              <w:rPr>
                <w:color w:val="auto"/>
                <w:sz w:val="14"/>
                <w:szCs w:val="14"/>
              </w:rPr>
              <w:t>f</w:t>
            </w:r>
            <w:r w:rsidRPr="00643E31">
              <w:rPr>
                <w:color w:val="auto"/>
                <w:sz w:val="14"/>
                <w:szCs w:val="14"/>
              </w:rPr>
              <w:t xml:space="preserve">resh </w:t>
            </w:r>
            <w:r>
              <w:rPr>
                <w:color w:val="auto"/>
                <w:sz w:val="14"/>
                <w:szCs w:val="14"/>
              </w:rPr>
              <w:t>p</w:t>
            </w:r>
            <w:r w:rsidRPr="00643E31">
              <w:rPr>
                <w:color w:val="auto"/>
                <w:sz w:val="14"/>
                <w:szCs w:val="14"/>
              </w:rPr>
              <w:t>roduce</w:t>
            </w:r>
          </w:p>
        </w:tc>
        <w:tc>
          <w:tcPr>
            <w:tcW w:w="1984" w:type="dxa"/>
            <w:shd w:val="clear" w:color="auto" w:fill="auto"/>
          </w:tcPr>
          <w:p w14:paraId="05457E30"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Packaging </w:t>
            </w:r>
          </w:p>
          <w:p w14:paraId="5606A6F1"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Food for humans </w:t>
            </w:r>
          </w:p>
          <w:p w14:paraId="583F4B88"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Waste f</w:t>
            </w:r>
            <w:r w:rsidRPr="00643E31">
              <w:rPr>
                <w:color w:val="auto"/>
                <w:sz w:val="14"/>
                <w:szCs w:val="14"/>
              </w:rPr>
              <w:t>ood (destined for compost)</w:t>
            </w:r>
          </w:p>
          <w:p w14:paraId="0F419466"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Section 18A c</w:t>
            </w:r>
            <w:r w:rsidRPr="00643E31">
              <w:rPr>
                <w:color w:val="auto"/>
                <w:sz w:val="14"/>
                <w:szCs w:val="14"/>
              </w:rPr>
              <w:t>ertificates</w:t>
            </w:r>
          </w:p>
        </w:tc>
      </w:tr>
      <w:tr w:rsidR="005502E1" w:rsidRPr="000B16D3" w14:paraId="0FF50817" w14:textId="77777777" w:rsidTr="002610EB">
        <w:trPr>
          <w:trHeight w:val="70"/>
        </w:trPr>
        <w:tc>
          <w:tcPr>
            <w:cnfStyle w:val="001000000000" w:firstRow="0" w:lastRow="0" w:firstColumn="1" w:lastColumn="0" w:oddVBand="0" w:evenVBand="0" w:oddHBand="0" w:evenHBand="0" w:firstRowFirstColumn="0" w:firstRowLastColumn="0" w:lastRowFirstColumn="0" w:lastRowLastColumn="0"/>
            <w:tcW w:w="1584" w:type="dxa"/>
            <w:vMerge/>
            <w:shd w:val="clear" w:color="auto" w:fill="auto"/>
          </w:tcPr>
          <w:p w14:paraId="6D7D672D" w14:textId="77777777" w:rsidR="005502E1" w:rsidRPr="000B16D3" w:rsidRDefault="005502E1" w:rsidP="002610EB">
            <w:pPr>
              <w:rPr>
                <w:sz w:val="14"/>
                <w:szCs w:val="14"/>
                <w:lang w:val="en-GB"/>
              </w:rPr>
            </w:pPr>
          </w:p>
        </w:tc>
        <w:tc>
          <w:tcPr>
            <w:tcW w:w="1170" w:type="dxa"/>
            <w:vMerge/>
            <w:shd w:val="clear" w:color="auto" w:fill="auto"/>
          </w:tcPr>
          <w:p w14:paraId="7EEC2D98" w14:textId="77777777" w:rsidR="005502E1" w:rsidRPr="00643E31" w:rsidRDefault="005502E1" w:rsidP="002610EB">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p>
        </w:tc>
        <w:tc>
          <w:tcPr>
            <w:tcW w:w="2160" w:type="dxa"/>
            <w:shd w:val="clear" w:color="auto" w:fill="auto"/>
          </w:tcPr>
          <w:p w14:paraId="459E10FC"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Obsolete stock r</w:t>
            </w:r>
            <w:r w:rsidRPr="00643E31">
              <w:rPr>
                <w:color w:val="auto"/>
                <w:sz w:val="14"/>
                <w:szCs w:val="14"/>
              </w:rPr>
              <w:t>etailer</w:t>
            </w:r>
          </w:p>
        </w:tc>
        <w:tc>
          <w:tcPr>
            <w:tcW w:w="1323" w:type="dxa"/>
          </w:tcPr>
          <w:p w14:paraId="5BFE7B9F" w14:textId="77777777" w:rsidR="005502E1" w:rsidRDefault="005502E1"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Cape Town</w:t>
            </w:r>
          </w:p>
        </w:tc>
        <w:tc>
          <w:tcPr>
            <w:tcW w:w="2552" w:type="dxa"/>
            <w:shd w:val="clear" w:color="auto" w:fill="auto"/>
          </w:tcPr>
          <w:p w14:paraId="4CD96810"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Packaged pre-consumer f</w:t>
            </w:r>
            <w:r w:rsidRPr="00643E31">
              <w:rPr>
                <w:color w:val="auto"/>
                <w:sz w:val="14"/>
                <w:szCs w:val="14"/>
              </w:rPr>
              <w:t>ood</w:t>
            </w:r>
          </w:p>
          <w:p w14:paraId="4B7A1DD4"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Obsolete food s</w:t>
            </w:r>
            <w:r w:rsidRPr="00643E31">
              <w:rPr>
                <w:color w:val="auto"/>
                <w:sz w:val="14"/>
                <w:szCs w:val="14"/>
              </w:rPr>
              <w:t>tock</w:t>
            </w:r>
          </w:p>
        </w:tc>
        <w:tc>
          <w:tcPr>
            <w:tcW w:w="3544" w:type="dxa"/>
            <w:shd w:val="clear" w:color="auto" w:fill="auto"/>
          </w:tcPr>
          <w:p w14:paraId="26D73D10"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Only food safe for consumption</w:t>
            </w:r>
          </w:p>
          <w:p w14:paraId="2A4E49A2"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m</w:t>
            </w:r>
            <w:r w:rsidRPr="00643E31">
              <w:rPr>
                <w:color w:val="auto"/>
                <w:sz w:val="14"/>
                <w:szCs w:val="14"/>
              </w:rPr>
              <w:t xml:space="preserve">eat </w:t>
            </w:r>
            <w:r>
              <w:rPr>
                <w:color w:val="auto"/>
                <w:sz w:val="14"/>
                <w:szCs w:val="14"/>
              </w:rPr>
              <w:t>p</w:t>
            </w:r>
            <w:r w:rsidRPr="00643E31">
              <w:rPr>
                <w:color w:val="auto"/>
                <w:sz w:val="14"/>
                <w:szCs w:val="14"/>
              </w:rPr>
              <w:t>roducts</w:t>
            </w:r>
          </w:p>
          <w:p w14:paraId="186B95E2"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f</w:t>
            </w:r>
            <w:r w:rsidRPr="00643E31">
              <w:rPr>
                <w:color w:val="auto"/>
                <w:sz w:val="14"/>
                <w:szCs w:val="14"/>
              </w:rPr>
              <w:t xml:space="preserve">resh </w:t>
            </w:r>
            <w:r>
              <w:rPr>
                <w:color w:val="auto"/>
                <w:sz w:val="14"/>
                <w:szCs w:val="14"/>
              </w:rPr>
              <w:t>p</w:t>
            </w:r>
            <w:r w:rsidRPr="00643E31">
              <w:rPr>
                <w:color w:val="auto"/>
                <w:sz w:val="14"/>
                <w:szCs w:val="14"/>
              </w:rPr>
              <w:t>roduce</w:t>
            </w:r>
          </w:p>
        </w:tc>
        <w:tc>
          <w:tcPr>
            <w:tcW w:w="1984" w:type="dxa"/>
            <w:shd w:val="clear" w:color="auto" w:fill="auto"/>
          </w:tcPr>
          <w:p w14:paraId="7261C442"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Packaging </w:t>
            </w:r>
          </w:p>
          <w:p w14:paraId="2BB30AEB"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Food for humans</w:t>
            </w:r>
          </w:p>
          <w:p w14:paraId="0EB6A56D"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Waste Food</w:t>
            </w:r>
          </w:p>
        </w:tc>
      </w:tr>
      <w:tr w:rsidR="005502E1" w:rsidRPr="000B16D3" w14:paraId="6C09D7BC" w14:textId="77777777" w:rsidTr="002610EB">
        <w:trPr>
          <w:trHeight w:val="96"/>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46440464" w14:textId="77777777" w:rsidR="005502E1" w:rsidRPr="000B16D3" w:rsidRDefault="005502E1" w:rsidP="002610EB">
            <w:pPr>
              <w:rPr>
                <w:sz w:val="14"/>
                <w:szCs w:val="14"/>
                <w:lang w:val="en-GB"/>
              </w:rPr>
            </w:pPr>
            <w:r>
              <w:rPr>
                <w:sz w:val="14"/>
                <w:szCs w:val="14"/>
                <w:lang w:val="en-GB"/>
              </w:rPr>
              <w:t>Waste to f</w:t>
            </w:r>
            <w:r w:rsidRPr="000B16D3">
              <w:rPr>
                <w:sz w:val="14"/>
                <w:szCs w:val="14"/>
                <w:lang w:val="en-GB"/>
              </w:rPr>
              <w:t>eed</w:t>
            </w:r>
          </w:p>
        </w:tc>
        <w:tc>
          <w:tcPr>
            <w:tcW w:w="1170" w:type="dxa"/>
            <w:vMerge w:val="restart"/>
          </w:tcPr>
          <w:p w14:paraId="3A694659" w14:textId="77777777" w:rsidR="005502E1" w:rsidRPr="00643E31" w:rsidRDefault="005502E1" w:rsidP="002610EB">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r w:rsidRPr="00643E31">
              <w:rPr>
                <w:color w:val="auto"/>
                <w:sz w:val="14"/>
                <w:szCs w:val="14"/>
                <w:lang w:val="en-GB"/>
              </w:rPr>
              <w:t>Feed</w:t>
            </w:r>
          </w:p>
        </w:tc>
        <w:tc>
          <w:tcPr>
            <w:tcW w:w="2160" w:type="dxa"/>
          </w:tcPr>
          <w:p w14:paraId="73BC8BE3" w14:textId="77777777" w:rsidR="005502E1" w:rsidRPr="008D02A8"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8D02A8">
              <w:rPr>
                <w:color w:val="auto"/>
                <w:sz w:val="14"/>
                <w:szCs w:val="14"/>
              </w:rPr>
              <w:t>Livestock farmers</w:t>
            </w:r>
          </w:p>
        </w:tc>
        <w:tc>
          <w:tcPr>
            <w:tcW w:w="1323" w:type="dxa"/>
          </w:tcPr>
          <w:p w14:paraId="234F6F37" w14:textId="77777777" w:rsidR="005502E1" w:rsidRPr="008D02A8" w:rsidRDefault="005502E1"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Across the W</w:t>
            </w:r>
            <w:r w:rsidRPr="008D02A8">
              <w:rPr>
                <w:color w:val="auto"/>
                <w:sz w:val="14"/>
                <w:szCs w:val="14"/>
              </w:rPr>
              <w:t>estern Cape</w:t>
            </w:r>
          </w:p>
        </w:tc>
        <w:tc>
          <w:tcPr>
            <w:tcW w:w="2552" w:type="dxa"/>
            <w:shd w:val="clear" w:color="auto" w:fill="auto"/>
          </w:tcPr>
          <w:p w14:paraId="396A4C40" w14:textId="77777777" w:rsidR="005502E1" w:rsidRPr="008D02A8"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8D02A8">
              <w:rPr>
                <w:color w:val="auto"/>
                <w:sz w:val="14"/>
                <w:szCs w:val="14"/>
              </w:rPr>
              <w:t>Plant based pre-consumer food</w:t>
            </w:r>
            <w:r w:rsidRPr="008D02A8">
              <w:rPr>
                <w:color w:val="auto"/>
                <w:sz w:val="14"/>
                <w:szCs w:val="14"/>
              </w:rPr>
              <w:br/>
              <w:t>Plant based post-consumer food</w:t>
            </w:r>
          </w:p>
        </w:tc>
        <w:tc>
          <w:tcPr>
            <w:tcW w:w="3544" w:type="dxa"/>
            <w:shd w:val="clear" w:color="auto" w:fill="auto"/>
          </w:tcPr>
          <w:p w14:paraId="3DFC00BA" w14:textId="77777777" w:rsidR="005502E1" w:rsidRPr="008D02A8"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8D02A8">
              <w:rPr>
                <w:color w:val="auto"/>
                <w:sz w:val="14"/>
                <w:szCs w:val="14"/>
              </w:rPr>
              <w:t>No meat</w:t>
            </w:r>
          </w:p>
          <w:p w14:paraId="07B4B25F" w14:textId="77777777" w:rsidR="005502E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8D02A8">
              <w:rPr>
                <w:color w:val="auto"/>
                <w:sz w:val="14"/>
                <w:szCs w:val="14"/>
              </w:rPr>
              <w:t>Receiving facility may need waste license</w:t>
            </w:r>
          </w:p>
          <w:p w14:paraId="3A2B8EF9" w14:textId="77777777" w:rsidR="005502E1" w:rsidRPr="008D02A8"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Feedstock may need to be registered as animal feed</w:t>
            </w:r>
          </w:p>
        </w:tc>
        <w:tc>
          <w:tcPr>
            <w:tcW w:w="1984" w:type="dxa"/>
            <w:shd w:val="clear" w:color="auto" w:fill="auto"/>
          </w:tcPr>
          <w:p w14:paraId="3418C398" w14:textId="77777777" w:rsidR="005502E1" w:rsidRPr="008D02A8"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8D02A8">
              <w:rPr>
                <w:color w:val="auto"/>
                <w:sz w:val="14"/>
                <w:szCs w:val="14"/>
              </w:rPr>
              <w:t xml:space="preserve">Packaging </w:t>
            </w:r>
          </w:p>
          <w:p w14:paraId="35146F98" w14:textId="77777777" w:rsidR="005502E1" w:rsidRPr="008D02A8"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8D02A8">
              <w:rPr>
                <w:color w:val="auto"/>
                <w:sz w:val="14"/>
                <w:szCs w:val="14"/>
              </w:rPr>
              <w:t>Protein</w:t>
            </w:r>
            <w:r w:rsidRPr="008D02A8">
              <w:rPr>
                <w:color w:val="auto"/>
                <w:sz w:val="14"/>
                <w:szCs w:val="14"/>
              </w:rPr>
              <w:br/>
              <w:t>Manure</w:t>
            </w:r>
          </w:p>
        </w:tc>
      </w:tr>
      <w:tr w:rsidR="005502E1" w:rsidRPr="000B16D3" w14:paraId="4EB06BD5" w14:textId="77777777" w:rsidTr="002610EB">
        <w:trPr>
          <w:trHeight w:val="70"/>
        </w:trPr>
        <w:tc>
          <w:tcPr>
            <w:cnfStyle w:val="001000000000" w:firstRow="0" w:lastRow="0" w:firstColumn="1" w:lastColumn="0" w:oddVBand="0" w:evenVBand="0" w:oddHBand="0" w:evenHBand="0" w:firstRowFirstColumn="0" w:firstRowLastColumn="0" w:lastRowFirstColumn="0" w:lastRowLastColumn="0"/>
            <w:tcW w:w="1584" w:type="dxa"/>
            <w:vMerge/>
          </w:tcPr>
          <w:p w14:paraId="50A62601" w14:textId="77777777" w:rsidR="005502E1" w:rsidRPr="000B16D3" w:rsidRDefault="005502E1" w:rsidP="002610EB">
            <w:pPr>
              <w:rPr>
                <w:sz w:val="14"/>
                <w:szCs w:val="14"/>
                <w:lang w:val="en-GB"/>
              </w:rPr>
            </w:pPr>
          </w:p>
        </w:tc>
        <w:tc>
          <w:tcPr>
            <w:tcW w:w="1170" w:type="dxa"/>
            <w:vMerge/>
          </w:tcPr>
          <w:p w14:paraId="110CE4FC" w14:textId="77777777" w:rsidR="005502E1" w:rsidRPr="00643E31" w:rsidRDefault="005502E1" w:rsidP="002610EB">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p>
        </w:tc>
        <w:tc>
          <w:tcPr>
            <w:tcW w:w="2160" w:type="dxa"/>
          </w:tcPr>
          <w:p w14:paraId="36B94B40"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Insect f</w:t>
            </w:r>
            <w:r w:rsidRPr="00643E31">
              <w:rPr>
                <w:color w:val="auto"/>
                <w:sz w:val="14"/>
                <w:szCs w:val="14"/>
              </w:rPr>
              <w:t>arming</w:t>
            </w:r>
          </w:p>
        </w:tc>
        <w:tc>
          <w:tcPr>
            <w:tcW w:w="1323" w:type="dxa"/>
          </w:tcPr>
          <w:p w14:paraId="7D889676" w14:textId="77777777" w:rsidR="005502E1" w:rsidRDefault="005502E1"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Cape Town</w:t>
            </w:r>
          </w:p>
        </w:tc>
        <w:tc>
          <w:tcPr>
            <w:tcW w:w="2552" w:type="dxa"/>
          </w:tcPr>
          <w:p w14:paraId="7C012041"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Pre-c</w:t>
            </w:r>
            <w:r w:rsidRPr="00643E31">
              <w:rPr>
                <w:color w:val="auto"/>
                <w:sz w:val="14"/>
                <w:szCs w:val="14"/>
              </w:rPr>
              <w:t xml:space="preserve">onsumer </w:t>
            </w:r>
            <w:r>
              <w:rPr>
                <w:color w:val="auto"/>
                <w:sz w:val="14"/>
                <w:szCs w:val="14"/>
              </w:rPr>
              <w:t>organics</w:t>
            </w:r>
            <w:r>
              <w:rPr>
                <w:color w:val="auto"/>
                <w:sz w:val="14"/>
                <w:szCs w:val="14"/>
              </w:rPr>
              <w:br/>
              <w:t>Post-c</w:t>
            </w:r>
            <w:r w:rsidRPr="00643E31">
              <w:rPr>
                <w:color w:val="auto"/>
                <w:sz w:val="14"/>
                <w:szCs w:val="14"/>
              </w:rPr>
              <w:t xml:space="preserve">onsumer </w:t>
            </w:r>
            <w:r>
              <w:rPr>
                <w:color w:val="auto"/>
                <w:sz w:val="14"/>
                <w:szCs w:val="14"/>
              </w:rPr>
              <w:t>o</w:t>
            </w:r>
            <w:r w:rsidRPr="00643E31">
              <w:rPr>
                <w:color w:val="auto"/>
                <w:sz w:val="14"/>
                <w:szCs w:val="14"/>
              </w:rPr>
              <w:t xml:space="preserve">rganics </w:t>
            </w:r>
          </w:p>
          <w:p w14:paraId="523F5353"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Cooked </w:t>
            </w:r>
            <w:r>
              <w:rPr>
                <w:color w:val="auto"/>
                <w:sz w:val="14"/>
                <w:szCs w:val="14"/>
              </w:rPr>
              <w:t>m</w:t>
            </w:r>
            <w:r w:rsidRPr="00643E31">
              <w:rPr>
                <w:color w:val="auto"/>
                <w:sz w:val="14"/>
                <w:szCs w:val="14"/>
              </w:rPr>
              <w:t>eat</w:t>
            </w:r>
          </w:p>
        </w:tc>
        <w:tc>
          <w:tcPr>
            <w:tcW w:w="3544" w:type="dxa"/>
          </w:tcPr>
          <w:p w14:paraId="626C7EC7"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N</w:t>
            </w:r>
            <w:r>
              <w:rPr>
                <w:color w:val="auto"/>
                <w:sz w:val="14"/>
                <w:szCs w:val="14"/>
              </w:rPr>
              <w:t>o a</w:t>
            </w:r>
            <w:r w:rsidRPr="00643E31">
              <w:rPr>
                <w:color w:val="auto"/>
                <w:sz w:val="14"/>
                <w:szCs w:val="14"/>
              </w:rPr>
              <w:t>battoir</w:t>
            </w:r>
            <w:r>
              <w:rPr>
                <w:color w:val="auto"/>
                <w:sz w:val="14"/>
                <w:szCs w:val="14"/>
              </w:rPr>
              <w:t xml:space="preserve"> waste / raw m</w:t>
            </w:r>
            <w:r w:rsidRPr="00643E31">
              <w:rPr>
                <w:color w:val="auto"/>
                <w:sz w:val="14"/>
                <w:szCs w:val="14"/>
              </w:rPr>
              <w:t>eat</w:t>
            </w:r>
          </w:p>
          <w:p w14:paraId="77487A25"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Own</w:t>
            </w:r>
            <w:r>
              <w:rPr>
                <w:color w:val="auto"/>
                <w:sz w:val="14"/>
                <w:szCs w:val="14"/>
              </w:rPr>
              <w:t xml:space="preserve"> waste l</w:t>
            </w:r>
            <w:r w:rsidRPr="00643E31">
              <w:rPr>
                <w:color w:val="auto"/>
                <w:sz w:val="14"/>
                <w:szCs w:val="14"/>
              </w:rPr>
              <w:t xml:space="preserve">ogistics </w:t>
            </w:r>
            <w:r>
              <w:rPr>
                <w:color w:val="auto"/>
                <w:sz w:val="14"/>
                <w:szCs w:val="14"/>
              </w:rPr>
              <w:t>r</w:t>
            </w:r>
            <w:r w:rsidRPr="00643E31">
              <w:rPr>
                <w:color w:val="auto"/>
                <w:sz w:val="14"/>
                <w:szCs w:val="14"/>
              </w:rPr>
              <w:t>equired</w:t>
            </w:r>
          </w:p>
        </w:tc>
        <w:tc>
          <w:tcPr>
            <w:tcW w:w="1984" w:type="dxa"/>
          </w:tcPr>
          <w:p w14:paraId="3282E630"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Packaging </w:t>
            </w:r>
          </w:p>
          <w:p w14:paraId="62C585F1"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Protein</w:t>
            </w:r>
            <w:r w:rsidRPr="00643E31">
              <w:rPr>
                <w:color w:val="auto"/>
                <w:sz w:val="14"/>
                <w:szCs w:val="14"/>
              </w:rPr>
              <w:br/>
              <w:t xml:space="preserve">Feed </w:t>
            </w:r>
            <w:r>
              <w:rPr>
                <w:color w:val="auto"/>
                <w:sz w:val="14"/>
                <w:szCs w:val="14"/>
              </w:rPr>
              <w:t>o</w:t>
            </w:r>
            <w:r w:rsidRPr="00643E31">
              <w:rPr>
                <w:color w:val="auto"/>
                <w:sz w:val="14"/>
                <w:szCs w:val="14"/>
              </w:rPr>
              <w:t>il</w:t>
            </w:r>
            <w:r w:rsidRPr="00643E31">
              <w:rPr>
                <w:color w:val="auto"/>
                <w:sz w:val="14"/>
                <w:szCs w:val="14"/>
              </w:rPr>
              <w:br/>
              <w:t>Compost</w:t>
            </w:r>
          </w:p>
        </w:tc>
      </w:tr>
      <w:tr w:rsidR="005502E1" w:rsidRPr="000B16D3" w14:paraId="7DC7A1DE" w14:textId="77777777" w:rsidTr="002610EB">
        <w:trPr>
          <w:trHeight w:val="70"/>
        </w:trPr>
        <w:tc>
          <w:tcPr>
            <w:cnfStyle w:val="001000000000" w:firstRow="0" w:lastRow="0" w:firstColumn="1" w:lastColumn="0" w:oddVBand="0" w:evenVBand="0" w:oddHBand="0" w:evenHBand="0" w:firstRowFirstColumn="0" w:firstRowLastColumn="0" w:lastRowFirstColumn="0" w:lastRowLastColumn="0"/>
            <w:tcW w:w="1584" w:type="dxa"/>
            <w:vMerge/>
          </w:tcPr>
          <w:p w14:paraId="612598D4" w14:textId="77777777" w:rsidR="005502E1" w:rsidRPr="000B16D3" w:rsidRDefault="005502E1" w:rsidP="002610EB">
            <w:pPr>
              <w:rPr>
                <w:sz w:val="14"/>
                <w:szCs w:val="14"/>
                <w:lang w:val="en-GB"/>
              </w:rPr>
            </w:pPr>
          </w:p>
        </w:tc>
        <w:tc>
          <w:tcPr>
            <w:tcW w:w="1170" w:type="dxa"/>
            <w:vMerge/>
          </w:tcPr>
          <w:p w14:paraId="7A64DDAB" w14:textId="77777777" w:rsidR="005502E1" w:rsidRPr="00643E31" w:rsidRDefault="005502E1" w:rsidP="002610EB">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p>
        </w:tc>
        <w:tc>
          <w:tcPr>
            <w:tcW w:w="2160" w:type="dxa"/>
          </w:tcPr>
          <w:p w14:paraId="0A98F577"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Animal feed a</w:t>
            </w:r>
            <w:r w:rsidRPr="00643E31">
              <w:rPr>
                <w:color w:val="auto"/>
                <w:sz w:val="14"/>
                <w:szCs w:val="14"/>
              </w:rPr>
              <w:t>dditive</w:t>
            </w:r>
          </w:p>
        </w:tc>
        <w:tc>
          <w:tcPr>
            <w:tcW w:w="1323" w:type="dxa"/>
          </w:tcPr>
          <w:p w14:paraId="290D91F3" w14:textId="77777777" w:rsidR="005502E1" w:rsidRPr="00643E31" w:rsidRDefault="005502E1"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Cape Town</w:t>
            </w:r>
          </w:p>
        </w:tc>
        <w:tc>
          <w:tcPr>
            <w:tcW w:w="2552" w:type="dxa"/>
          </w:tcPr>
          <w:p w14:paraId="08A4E834"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Used </w:t>
            </w:r>
            <w:r>
              <w:rPr>
                <w:color w:val="auto"/>
                <w:sz w:val="14"/>
                <w:szCs w:val="14"/>
              </w:rPr>
              <w:t>v</w:t>
            </w:r>
            <w:r w:rsidRPr="00643E31">
              <w:rPr>
                <w:color w:val="auto"/>
                <w:sz w:val="14"/>
                <w:szCs w:val="14"/>
              </w:rPr>
              <w:t xml:space="preserve">egetable </w:t>
            </w:r>
            <w:r>
              <w:rPr>
                <w:color w:val="auto"/>
                <w:sz w:val="14"/>
                <w:szCs w:val="14"/>
              </w:rPr>
              <w:t>o</w:t>
            </w:r>
            <w:r w:rsidRPr="00643E31">
              <w:rPr>
                <w:color w:val="auto"/>
                <w:sz w:val="14"/>
                <w:szCs w:val="14"/>
              </w:rPr>
              <w:t xml:space="preserve">il </w:t>
            </w:r>
          </w:p>
          <w:p w14:paraId="396CCCF6"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Animal fats</w:t>
            </w:r>
          </w:p>
        </w:tc>
        <w:tc>
          <w:tcPr>
            <w:tcW w:w="3544" w:type="dxa"/>
            <w:shd w:val="clear" w:color="auto" w:fill="auto"/>
          </w:tcPr>
          <w:p w14:paraId="1DFFCA71"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Own</w:t>
            </w:r>
            <w:r>
              <w:rPr>
                <w:color w:val="auto"/>
                <w:sz w:val="14"/>
                <w:szCs w:val="14"/>
              </w:rPr>
              <w:t xml:space="preserve"> waste l</w:t>
            </w:r>
            <w:r w:rsidRPr="00643E31">
              <w:rPr>
                <w:color w:val="auto"/>
                <w:sz w:val="14"/>
                <w:szCs w:val="14"/>
              </w:rPr>
              <w:t xml:space="preserve">ogistics </w:t>
            </w:r>
            <w:r>
              <w:rPr>
                <w:color w:val="auto"/>
                <w:sz w:val="14"/>
                <w:szCs w:val="14"/>
              </w:rPr>
              <w:t>r</w:t>
            </w:r>
            <w:r w:rsidRPr="00643E31">
              <w:rPr>
                <w:color w:val="auto"/>
                <w:sz w:val="14"/>
                <w:szCs w:val="14"/>
              </w:rPr>
              <w:t>equired</w:t>
            </w:r>
          </w:p>
        </w:tc>
        <w:tc>
          <w:tcPr>
            <w:tcW w:w="1984" w:type="dxa"/>
          </w:tcPr>
          <w:p w14:paraId="7906190E"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Poultry feed a</w:t>
            </w:r>
            <w:r w:rsidRPr="00643E31">
              <w:rPr>
                <w:color w:val="auto"/>
                <w:sz w:val="14"/>
                <w:szCs w:val="14"/>
              </w:rPr>
              <w:t>dditive</w:t>
            </w:r>
          </w:p>
          <w:p w14:paraId="79FC1D47"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Pet f</w:t>
            </w:r>
            <w:r w:rsidRPr="00643E31">
              <w:rPr>
                <w:color w:val="auto"/>
                <w:sz w:val="14"/>
                <w:szCs w:val="14"/>
              </w:rPr>
              <w:t xml:space="preserve">eed </w:t>
            </w:r>
            <w:r>
              <w:rPr>
                <w:color w:val="auto"/>
                <w:sz w:val="14"/>
                <w:szCs w:val="14"/>
              </w:rPr>
              <w:t>a</w:t>
            </w:r>
            <w:r w:rsidRPr="00643E31">
              <w:rPr>
                <w:color w:val="auto"/>
                <w:sz w:val="14"/>
                <w:szCs w:val="14"/>
              </w:rPr>
              <w:t>dditive</w:t>
            </w:r>
          </w:p>
          <w:p w14:paraId="57FC1BE9" w14:textId="77777777" w:rsidR="005502E1" w:rsidRPr="00643E31" w:rsidRDefault="005502E1"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Organic s</w:t>
            </w:r>
            <w:r w:rsidRPr="00643E31">
              <w:rPr>
                <w:color w:val="auto"/>
                <w:sz w:val="14"/>
                <w:szCs w:val="14"/>
              </w:rPr>
              <w:t>ludge</w:t>
            </w:r>
          </w:p>
        </w:tc>
      </w:tr>
      <w:tr w:rsidR="005502E1" w:rsidRPr="000B16D3" w14:paraId="6CB3DEEC" w14:textId="77777777" w:rsidTr="002610EB">
        <w:trPr>
          <w:trHeight w:val="220"/>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6E99B4E3" w14:textId="77777777" w:rsidR="005502E1" w:rsidRPr="000B16D3" w:rsidRDefault="005502E1" w:rsidP="002610EB">
            <w:pPr>
              <w:pStyle w:val="BodyText"/>
              <w:jc w:val="left"/>
              <w:rPr>
                <w:color w:val="00AB67" w:themeColor="text2"/>
                <w:sz w:val="14"/>
                <w:szCs w:val="14"/>
              </w:rPr>
            </w:pPr>
            <w:r w:rsidRPr="000B16D3">
              <w:rPr>
                <w:color w:val="00AB67" w:themeColor="text2"/>
                <w:sz w:val="14"/>
                <w:szCs w:val="14"/>
              </w:rPr>
              <w:t xml:space="preserve">Waste to </w:t>
            </w:r>
            <w:r>
              <w:rPr>
                <w:color w:val="00AB67" w:themeColor="text2"/>
                <w:sz w:val="14"/>
                <w:szCs w:val="14"/>
              </w:rPr>
              <w:t>s</w:t>
            </w:r>
            <w:r w:rsidRPr="000B16D3">
              <w:rPr>
                <w:color w:val="00AB67" w:themeColor="text2"/>
                <w:sz w:val="14"/>
                <w:szCs w:val="14"/>
              </w:rPr>
              <w:t>oil</w:t>
            </w:r>
          </w:p>
        </w:tc>
        <w:tc>
          <w:tcPr>
            <w:tcW w:w="1170" w:type="dxa"/>
            <w:vMerge w:val="restart"/>
          </w:tcPr>
          <w:p w14:paraId="19BD5065" w14:textId="77777777" w:rsidR="005502E1" w:rsidRPr="00643E31" w:rsidRDefault="005502E1"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Materials </w:t>
            </w:r>
          </w:p>
        </w:tc>
        <w:tc>
          <w:tcPr>
            <w:tcW w:w="2160" w:type="dxa"/>
          </w:tcPr>
          <w:p w14:paraId="0EC1E3C6" w14:textId="77777777" w:rsidR="005502E1" w:rsidRDefault="005502E1"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p w14:paraId="3F4BD56F" w14:textId="77777777" w:rsidR="005502E1" w:rsidRDefault="005502E1"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Vermiculture</w:t>
            </w:r>
            <w:r w:rsidR="009F668E">
              <w:rPr>
                <w:color w:val="auto"/>
                <w:sz w:val="14"/>
                <w:szCs w:val="14"/>
              </w:rPr>
              <w:t xml:space="preserve"> &amp; composting</w:t>
            </w:r>
          </w:p>
          <w:p w14:paraId="5B47C722" w14:textId="77777777" w:rsidR="005502E1" w:rsidRPr="00643E31" w:rsidRDefault="005502E1"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323" w:type="dxa"/>
          </w:tcPr>
          <w:p w14:paraId="6BAF4BF3" w14:textId="77777777" w:rsidR="005502E1" w:rsidRPr="00643E31" w:rsidRDefault="005502E1"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Cape Town</w:t>
            </w:r>
          </w:p>
        </w:tc>
        <w:tc>
          <w:tcPr>
            <w:tcW w:w="2552" w:type="dxa"/>
          </w:tcPr>
          <w:p w14:paraId="3F0198FF"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Unpackaged </w:t>
            </w:r>
            <w:r>
              <w:rPr>
                <w:color w:val="auto"/>
                <w:sz w:val="14"/>
                <w:szCs w:val="14"/>
              </w:rPr>
              <w:t>p</w:t>
            </w:r>
            <w:r w:rsidRPr="00643E31">
              <w:rPr>
                <w:color w:val="auto"/>
                <w:sz w:val="14"/>
                <w:szCs w:val="14"/>
              </w:rPr>
              <w:t>re-</w:t>
            </w:r>
            <w:r>
              <w:rPr>
                <w:color w:val="auto"/>
                <w:sz w:val="14"/>
                <w:szCs w:val="14"/>
              </w:rPr>
              <w:t>c</w:t>
            </w:r>
            <w:r w:rsidRPr="00643E31">
              <w:rPr>
                <w:color w:val="auto"/>
                <w:sz w:val="14"/>
                <w:szCs w:val="14"/>
              </w:rPr>
              <w:t xml:space="preserve">onsumer </w:t>
            </w:r>
            <w:r>
              <w:rPr>
                <w:color w:val="auto"/>
                <w:sz w:val="14"/>
                <w:szCs w:val="14"/>
              </w:rPr>
              <w:t>f</w:t>
            </w:r>
            <w:r w:rsidRPr="00643E31">
              <w:rPr>
                <w:color w:val="auto"/>
                <w:sz w:val="14"/>
                <w:szCs w:val="14"/>
              </w:rPr>
              <w:t>ood</w:t>
            </w:r>
          </w:p>
          <w:p w14:paraId="3B5741E2"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Unpackaged </w:t>
            </w:r>
            <w:r>
              <w:rPr>
                <w:color w:val="auto"/>
                <w:sz w:val="14"/>
                <w:szCs w:val="14"/>
              </w:rPr>
              <w:t>p</w:t>
            </w:r>
            <w:r w:rsidRPr="00643E31">
              <w:rPr>
                <w:color w:val="auto"/>
                <w:sz w:val="14"/>
                <w:szCs w:val="14"/>
              </w:rPr>
              <w:t>ost-</w:t>
            </w:r>
            <w:r>
              <w:rPr>
                <w:color w:val="auto"/>
                <w:sz w:val="14"/>
                <w:szCs w:val="14"/>
              </w:rPr>
              <w:t>consumer f</w:t>
            </w:r>
            <w:r w:rsidRPr="00643E31">
              <w:rPr>
                <w:color w:val="auto"/>
                <w:sz w:val="14"/>
                <w:szCs w:val="14"/>
              </w:rPr>
              <w:t>ood</w:t>
            </w:r>
          </w:p>
          <w:p w14:paraId="1D874D60"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Fresh pre-consumer p</w:t>
            </w:r>
            <w:r w:rsidRPr="00643E31">
              <w:rPr>
                <w:color w:val="auto"/>
                <w:sz w:val="14"/>
                <w:szCs w:val="14"/>
              </w:rPr>
              <w:t>roduce</w:t>
            </w:r>
          </w:p>
          <w:p w14:paraId="6AB02048"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Vegetation</w:t>
            </w:r>
          </w:p>
        </w:tc>
        <w:tc>
          <w:tcPr>
            <w:tcW w:w="3544" w:type="dxa"/>
          </w:tcPr>
          <w:p w14:paraId="01D36425"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Depackaging </w:t>
            </w:r>
            <w:r>
              <w:rPr>
                <w:color w:val="auto"/>
                <w:sz w:val="14"/>
                <w:szCs w:val="14"/>
              </w:rPr>
              <w:t>r</w:t>
            </w:r>
            <w:r w:rsidRPr="00643E31">
              <w:rPr>
                <w:color w:val="auto"/>
                <w:sz w:val="14"/>
                <w:szCs w:val="14"/>
              </w:rPr>
              <w:t>equired</w:t>
            </w:r>
          </w:p>
          <w:p w14:paraId="25B587D4"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No salt </w:t>
            </w:r>
          </w:p>
          <w:p w14:paraId="4028A630"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c</w:t>
            </w:r>
            <w:r w:rsidRPr="00643E31">
              <w:rPr>
                <w:color w:val="auto"/>
                <w:sz w:val="14"/>
                <w:szCs w:val="14"/>
              </w:rPr>
              <w:t>itrus</w:t>
            </w:r>
          </w:p>
          <w:p w14:paraId="727C4591"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o</w:t>
            </w:r>
            <w:r w:rsidRPr="00643E31">
              <w:rPr>
                <w:color w:val="auto"/>
                <w:sz w:val="14"/>
                <w:szCs w:val="14"/>
              </w:rPr>
              <w:t>il</w:t>
            </w:r>
          </w:p>
          <w:p w14:paraId="2485CC7B"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Limited tonnages a day </w:t>
            </w:r>
          </w:p>
          <w:p w14:paraId="3C024773"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Own logistics r</w:t>
            </w:r>
            <w:r w:rsidRPr="00643E31">
              <w:rPr>
                <w:color w:val="auto"/>
                <w:sz w:val="14"/>
                <w:szCs w:val="14"/>
              </w:rPr>
              <w:t>equired</w:t>
            </w:r>
          </w:p>
        </w:tc>
        <w:tc>
          <w:tcPr>
            <w:tcW w:w="1984" w:type="dxa"/>
          </w:tcPr>
          <w:p w14:paraId="3E7BEC88"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Compost</w:t>
            </w:r>
          </w:p>
          <w:p w14:paraId="332DEA82"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Vermicast</w:t>
            </w:r>
          </w:p>
          <w:p w14:paraId="038A538C"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Vermitea</w:t>
            </w:r>
          </w:p>
        </w:tc>
      </w:tr>
      <w:tr w:rsidR="005502E1" w:rsidRPr="000B16D3" w14:paraId="67FAE856" w14:textId="77777777" w:rsidTr="002610EB">
        <w:trPr>
          <w:trHeight w:val="805"/>
        </w:trPr>
        <w:tc>
          <w:tcPr>
            <w:cnfStyle w:val="001000000000" w:firstRow="0" w:lastRow="0" w:firstColumn="1" w:lastColumn="0" w:oddVBand="0" w:evenVBand="0" w:oddHBand="0" w:evenHBand="0" w:firstRowFirstColumn="0" w:firstRowLastColumn="0" w:lastRowFirstColumn="0" w:lastRowLastColumn="0"/>
            <w:tcW w:w="1584" w:type="dxa"/>
            <w:vMerge/>
          </w:tcPr>
          <w:p w14:paraId="4B7C055C" w14:textId="77777777" w:rsidR="005502E1" w:rsidRPr="000B16D3" w:rsidRDefault="005502E1" w:rsidP="002610EB">
            <w:pPr>
              <w:pStyle w:val="BodyText"/>
              <w:jc w:val="left"/>
              <w:rPr>
                <w:color w:val="626162" w:themeColor="text1"/>
                <w:sz w:val="14"/>
                <w:szCs w:val="14"/>
              </w:rPr>
            </w:pPr>
          </w:p>
        </w:tc>
        <w:tc>
          <w:tcPr>
            <w:tcW w:w="1170" w:type="dxa"/>
            <w:vMerge/>
          </w:tcPr>
          <w:p w14:paraId="6FE67D8D" w14:textId="77777777" w:rsidR="005502E1" w:rsidRPr="000B16D3" w:rsidRDefault="005502E1" w:rsidP="002610EB">
            <w:pPr>
              <w:pStyle w:val="BodyText"/>
              <w:jc w:val="left"/>
              <w:cnfStyle w:val="000000000000" w:firstRow="0" w:lastRow="0" w:firstColumn="0" w:lastColumn="0" w:oddVBand="0" w:evenVBand="0" w:oddHBand="0" w:evenHBand="0" w:firstRowFirstColumn="0" w:firstRowLastColumn="0" w:lastRowFirstColumn="0" w:lastRowLastColumn="0"/>
              <w:rPr>
                <w:color w:val="626162" w:themeColor="text1"/>
                <w:sz w:val="14"/>
                <w:szCs w:val="14"/>
              </w:rPr>
            </w:pPr>
          </w:p>
        </w:tc>
        <w:tc>
          <w:tcPr>
            <w:tcW w:w="2160" w:type="dxa"/>
            <w:vMerge w:val="restart"/>
          </w:tcPr>
          <w:p w14:paraId="786B6FF9" w14:textId="77777777" w:rsidR="005502E1" w:rsidRPr="00643E31" w:rsidRDefault="005502E1"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Composting</w:t>
            </w:r>
          </w:p>
        </w:tc>
        <w:tc>
          <w:tcPr>
            <w:tcW w:w="1323" w:type="dxa"/>
          </w:tcPr>
          <w:p w14:paraId="4CB39712" w14:textId="77777777" w:rsidR="005502E1" w:rsidRDefault="005502E1"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Cape Town</w:t>
            </w:r>
          </w:p>
        </w:tc>
        <w:tc>
          <w:tcPr>
            <w:tcW w:w="2552" w:type="dxa"/>
          </w:tcPr>
          <w:p w14:paraId="20B771DF"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Packaged p</w:t>
            </w:r>
            <w:r w:rsidRPr="00643E31">
              <w:rPr>
                <w:color w:val="auto"/>
                <w:sz w:val="14"/>
                <w:szCs w:val="14"/>
              </w:rPr>
              <w:t>re-</w:t>
            </w:r>
            <w:r>
              <w:rPr>
                <w:color w:val="auto"/>
                <w:sz w:val="14"/>
                <w:szCs w:val="14"/>
              </w:rPr>
              <w:t>consumer f</w:t>
            </w:r>
            <w:r w:rsidRPr="00643E31">
              <w:rPr>
                <w:color w:val="auto"/>
                <w:sz w:val="14"/>
                <w:szCs w:val="14"/>
              </w:rPr>
              <w:t>ood</w:t>
            </w:r>
          </w:p>
          <w:p w14:paraId="389833CE"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Fresh pre-consumer p</w:t>
            </w:r>
            <w:r w:rsidRPr="00643E31">
              <w:rPr>
                <w:color w:val="auto"/>
                <w:sz w:val="14"/>
                <w:szCs w:val="14"/>
              </w:rPr>
              <w:t>roduce</w:t>
            </w:r>
          </w:p>
          <w:p w14:paraId="42083DBA"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Post-</w:t>
            </w:r>
            <w:r>
              <w:rPr>
                <w:color w:val="auto"/>
                <w:sz w:val="14"/>
                <w:szCs w:val="14"/>
              </w:rPr>
              <w:t>c</w:t>
            </w:r>
            <w:r w:rsidRPr="00643E31">
              <w:rPr>
                <w:color w:val="auto"/>
                <w:sz w:val="14"/>
                <w:szCs w:val="14"/>
              </w:rPr>
              <w:t xml:space="preserve">onsumer </w:t>
            </w:r>
            <w:r w:rsidR="009F668E">
              <w:rPr>
                <w:color w:val="auto"/>
                <w:sz w:val="14"/>
                <w:szCs w:val="14"/>
              </w:rPr>
              <w:t>food</w:t>
            </w:r>
          </w:p>
          <w:p w14:paraId="5134E4E2"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Vegetation</w:t>
            </w:r>
          </w:p>
        </w:tc>
        <w:tc>
          <w:tcPr>
            <w:tcW w:w="3544" w:type="dxa"/>
          </w:tcPr>
          <w:p w14:paraId="753D838C"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No abattoir</w:t>
            </w:r>
            <w:r>
              <w:rPr>
                <w:color w:val="auto"/>
                <w:sz w:val="14"/>
                <w:szCs w:val="14"/>
              </w:rPr>
              <w:t xml:space="preserve"> waste</w:t>
            </w:r>
          </w:p>
        </w:tc>
        <w:tc>
          <w:tcPr>
            <w:tcW w:w="1984" w:type="dxa"/>
          </w:tcPr>
          <w:p w14:paraId="53EC7CB5"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Packaging </w:t>
            </w:r>
          </w:p>
          <w:p w14:paraId="3279067E" w14:textId="77777777" w:rsidR="005502E1" w:rsidRPr="00643E31" w:rsidRDefault="005502E1"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Compost</w:t>
            </w:r>
          </w:p>
        </w:tc>
      </w:tr>
      <w:tr w:rsidR="009F668E" w:rsidRPr="000B16D3" w14:paraId="4D3B17DA" w14:textId="77777777" w:rsidTr="002610EB">
        <w:trPr>
          <w:trHeight w:val="480"/>
        </w:trPr>
        <w:tc>
          <w:tcPr>
            <w:cnfStyle w:val="001000000000" w:firstRow="0" w:lastRow="0" w:firstColumn="1" w:lastColumn="0" w:oddVBand="0" w:evenVBand="0" w:oddHBand="0" w:evenHBand="0" w:firstRowFirstColumn="0" w:firstRowLastColumn="0" w:lastRowFirstColumn="0" w:lastRowLastColumn="0"/>
            <w:tcW w:w="1584" w:type="dxa"/>
            <w:vMerge/>
          </w:tcPr>
          <w:p w14:paraId="1FB01FE8" w14:textId="77777777" w:rsidR="009F668E" w:rsidRPr="000B16D3" w:rsidRDefault="009F668E" w:rsidP="002610EB">
            <w:pPr>
              <w:pStyle w:val="BodyText"/>
              <w:jc w:val="left"/>
              <w:rPr>
                <w:color w:val="626162" w:themeColor="text1"/>
                <w:sz w:val="14"/>
                <w:szCs w:val="14"/>
              </w:rPr>
            </w:pPr>
          </w:p>
        </w:tc>
        <w:tc>
          <w:tcPr>
            <w:tcW w:w="1170" w:type="dxa"/>
            <w:vMerge/>
          </w:tcPr>
          <w:p w14:paraId="42C4DA01" w14:textId="77777777" w:rsidR="009F668E" w:rsidRPr="000B16D3"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626162" w:themeColor="text1"/>
                <w:sz w:val="14"/>
                <w:szCs w:val="14"/>
              </w:rPr>
            </w:pPr>
          </w:p>
        </w:tc>
        <w:tc>
          <w:tcPr>
            <w:tcW w:w="2160" w:type="dxa"/>
            <w:vMerge/>
          </w:tcPr>
          <w:p w14:paraId="14EC2039" w14:textId="77777777" w:rsidR="009F668E" w:rsidRPr="00643E31"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323" w:type="dxa"/>
          </w:tcPr>
          <w:p w14:paraId="419CE59A"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rFonts w:ascii="Arial" w:eastAsia="Arial" w:hAnsi="Arial" w:cs="Times New Roman"/>
                <w:color w:val="auto"/>
                <w:sz w:val="14"/>
                <w:szCs w:val="14"/>
              </w:rPr>
              <w:t>Cape Town</w:t>
            </w:r>
          </w:p>
        </w:tc>
        <w:tc>
          <w:tcPr>
            <w:tcW w:w="2552" w:type="dxa"/>
          </w:tcPr>
          <w:p w14:paraId="3B2115F2" w14:textId="77777777" w:rsidR="009F668E" w:rsidRPr="00643E31"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Manure</w:t>
            </w:r>
          </w:p>
          <w:p w14:paraId="7F53A5F3" w14:textId="77777777" w:rsid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Pr>
                <w:rFonts w:ascii="Arial" w:eastAsia="Arial" w:hAnsi="Arial" w:cs="Times New Roman"/>
                <w:color w:val="auto"/>
                <w:sz w:val="14"/>
                <w:szCs w:val="14"/>
              </w:rPr>
              <w:t>Garden g</w:t>
            </w:r>
            <w:r w:rsidRPr="00643E31">
              <w:rPr>
                <w:rFonts w:ascii="Arial" w:eastAsia="Arial" w:hAnsi="Arial" w:cs="Times New Roman"/>
                <w:color w:val="auto"/>
                <w:sz w:val="14"/>
                <w:szCs w:val="14"/>
              </w:rPr>
              <w:t>reens</w:t>
            </w:r>
          </w:p>
          <w:p w14:paraId="47124E98" w14:textId="77777777" w:rsidR="009F668E" w:rsidRP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Pr>
                <w:rFonts w:ascii="Arial" w:eastAsia="Arial" w:hAnsi="Arial" w:cs="Times New Roman"/>
                <w:color w:val="auto"/>
                <w:sz w:val="14"/>
                <w:szCs w:val="14"/>
              </w:rPr>
              <w:t>Post-harvest residues</w:t>
            </w:r>
          </w:p>
        </w:tc>
        <w:tc>
          <w:tcPr>
            <w:tcW w:w="3544" w:type="dxa"/>
            <w:shd w:val="clear" w:color="auto" w:fill="auto"/>
          </w:tcPr>
          <w:p w14:paraId="245DE5AD" w14:textId="77777777" w:rsid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No packaging</w:t>
            </w:r>
          </w:p>
          <w:p w14:paraId="4140EA20" w14:textId="77777777" w:rsidR="009F668E" w:rsidRP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Pr>
                <w:rFonts w:ascii="Arial" w:eastAsia="Arial" w:hAnsi="Arial" w:cs="Times New Roman"/>
                <w:color w:val="auto"/>
                <w:sz w:val="14"/>
                <w:szCs w:val="14"/>
              </w:rPr>
              <w:t>No a</w:t>
            </w:r>
            <w:r w:rsidRPr="00643E31">
              <w:rPr>
                <w:rFonts w:ascii="Arial" w:eastAsia="Arial" w:hAnsi="Arial" w:cs="Times New Roman"/>
                <w:color w:val="auto"/>
                <w:sz w:val="14"/>
                <w:szCs w:val="14"/>
              </w:rPr>
              <w:t>battoir</w:t>
            </w:r>
            <w:r>
              <w:rPr>
                <w:rFonts w:ascii="Arial" w:eastAsia="Arial" w:hAnsi="Arial" w:cs="Times New Roman"/>
                <w:color w:val="auto"/>
                <w:sz w:val="14"/>
                <w:szCs w:val="14"/>
              </w:rPr>
              <w:t xml:space="preserve"> waste</w:t>
            </w:r>
          </w:p>
        </w:tc>
        <w:tc>
          <w:tcPr>
            <w:tcW w:w="1984" w:type="dxa"/>
            <w:vMerge w:val="restart"/>
            <w:shd w:val="clear" w:color="auto" w:fill="auto"/>
          </w:tcPr>
          <w:p w14:paraId="7262A404" w14:textId="77777777" w:rsidR="009F668E" w:rsidRPr="00643E31"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rFonts w:ascii="Arial" w:eastAsia="Arial" w:hAnsi="Arial" w:cs="Times New Roman"/>
                <w:color w:val="auto"/>
                <w:sz w:val="14"/>
                <w:szCs w:val="14"/>
              </w:rPr>
              <w:t>Compost</w:t>
            </w:r>
          </w:p>
        </w:tc>
      </w:tr>
      <w:tr w:rsidR="009F668E" w:rsidRPr="000B16D3" w14:paraId="4296A794" w14:textId="77777777" w:rsidTr="002610EB">
        <w:trPr>
          <w:trHeight w:val="480"/>
        </w:trPr>
        <w:tc>
          <w:tcPr>
            <w:cnfStyle w:val="001000000000" w:firstRow="0" w:lastRow="0" w:firstColumn="1" w:lastColumn="0" w:oddVBand="0" w:evenVBand="0" w:oddHBand="0" w:evenHBand="0" w:firstRowFirstColumn="0" w:firstRowLastColumn="0" w:lastRowFirstColumn="0" w:lastRowLastColumn="0"/>
            <w:tcW w:w="1584" w:type="dxa"/>
            <w:vMerge/>
          </w:tcPr>
          <w:p w14:paraId="6F0EDD56" w14:textId="77777777" w:rsidR="009F668E" w:rsidRPr="000B16D3" w:rsidRDefault="009F668E" w:rsidP="002610EB">
            <w:pPr>
              <w:pStyle w:val="BodyText"/>
              <w:jc w:val="left"/>
              <w:rPr>
                <w:color w:val="626162" w:themeColor="text1"/>
                <w:sz w:val="14"/>
                <w:szCs w:val="14"/>
              </w:rPr>
            </w:pPr>
          </w:p>
        </w:tc>
        <w:tc>
          <w:tcPr>
            <w:tcW w:w="1170" w:type="dxa"/>
            <w:vMerge/>
          </w:tcPr>
          <w:p w14:paraId="284E0F99" w14:textId="77777777" w:rsidR="009F668E" w:rsidRPr="000B16D3"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626162" w:themeColor="text1"/>
                <w:sz w:val="14"/>
                <w:szCs w:val="14"/>
              </w:rPr>
            </w:pPr>
          </w:p>
        </w:tc>
        <w:tc>
          <w:tcPr>
            <w:tcW w:w="2160" w:type="dxa"/>
            <w:vMerge/>
          </w:tcPr>
          <w:p w14:paraId="55B93506" w14:textId="77777777" w:rsidR="009F668E" w:rsidRPr="00643E31"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323" w:type="dxa"/>
          </w:tcPr>
          <w:p w14:paraId="3D341C38"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rFonts w:ascii="Arial" w:eastAsia="Arial" w:hAnsi="Arial" w:cs="Times New Roman"/>
                <w:color w:val="auto"/>
                <w:sz w:val="14"/>
                <w:szCs w:val="14"/>
              </w:rPr>
              <w:t>Cape Town</w:t>
            </w:r>
          </w:p>
        </w:tc>
        <w:tc>
          <w:tcPr>
            <w:tcW w:w="2552" w:type="dxa"/>
          </w:tcPr>
          <w:p w14:paraId="132B5F8C" w14:textId="77777777" w:rsidR="009F668E" w:rsidRPr="00643E31"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Manure</w:t>
            </w:r>
          </w:p>
          <w:p w14:paraId="01FD311D" w14:textId="77777777" w:rsidR="009F668E" w:rsidRPr="00643E31"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Abattoir</w:t>
            </w:r>
            <w:r>
              <w:rPr>
                <w:rFonts w:ascii="Arial" w:eastAsia="Arial" w:hAnsi="Arial" w:cs="Times New Roman"/>
                <w:color w:val="auto"/>
                <w:sz w:val="14"/>
                <w:szCs w:val="14"/>
              </w:rPr>
              <w:t xml:space="preserve"> waste</w:t>
            </w:r>
          </w:p>
          <w:p w14:paraId="6951E24D" w14:textId="77777777" w:rsid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Pr>
                <w:rFonts w:ascii="Arial" w:eastAsia="Arial" w:hAnsi="Arial" w:cs="Times New Roman"/>
                <w:color w:val="auto"/>
                <w:sz w:val="14"/>
                <w:szCs w:val="14"/>
              </w:rPr>
              <w:t>Post-harvest residues</w:t>
            </w:r>
          </w:p>
          <w:p w14:paraId="056389BB" w14:textId="77777777" w:rsidR="009F668E" w:rsidRP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Wood chips/sawdust</w:t>
            </w:r>
          </w:p>
        </w:tc>
        <w:tc>
          <w:tcPr>
            <w:tcW w:w="3544" w:type="dxa"/>
            <w:vMerge w:val="restart"/>
            <w:shd w:val="clear" w:color="auto" w:fill="auto"/>
          </w:tcPr>
          <w:p w14:paraId="56A788AC" w14:textId="77777777" w:rsid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No packaging</w:t>
            </w:r>
          </w:p>
          <w:p w14:paraId="74332219" w14:textId="77777777" w:rsidR="009F668E" w:rsidRP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color w:val="auto"/>
                <w:sz w:val="14"/>
                <w:szCs w:val="14"/>
              </w:rPr>
              <w:t>Own</w:t>
            </w:r>
            <w:r>
              <w:rPr>
                <w:color w:val="auto"/>
                <w:sz w:val="14"/>
                <w:szCs w:val="14"/>
              </w:rPr>
              <w:t xml:space="preserve"> waste l</w:t>
            </w:r>
            <w:r w:rsidRPr="00643E31">
              <w:rPr>
                <w:color w:val="auto"/>
                <w:sz w:val="14"/>
                <w:szCs w:val="14"/>
              </w:rPr>
              <w:t xml:space="preserve">ogistics </w:t>
            </w:r>
            <w:r>
              <w:rPr>
                <w:color w:val="auto"/>
                <w:sz w:val="14"/>
                <w:szCs w:val="14"/>
              </w:rPr>
              <w:t>r</w:t>
            </w:r>
            <w:r w:rsidRPr="00643E31">
              <w:rPr>
                <w:color w:val="auto"/>
                <w:sz w:val="14"/>
                <w:szCs w:val="14"/>
              </w:rPr>
              <w:t>equired</w:t>
            </w:r>
          </w:p>
        </w:tc>
        <w:tc>
          <w:tcPr>
            <w:tcW w:w="1984" w:type="dxa"/>
            <w:vMerge/>
            <w:shd w:val="clear" w:color="auto" w:fill="auto"/>
          </w:tcPr>
          <w:p w14:paraId="68AFFD55" w14:textId="77777777" w:rsidR="009F668E" w:rsidRPr="00643E31"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r>
      <w:tr w:rsidR="009F668E" w:rsidRPr="000B16D3" w14:paraId="79EA69FE" w14:textId="77777777" w:rsidTr="002610EB">
        <w:trPr>
          <w:trHeight w:val="304"/>
        </w:trPr>
        <w:tc>
          <w:tcPr>
            <w:cnfStyle w:val="001000000000" w:firstRow="0" w:lastRow="0" w:firstColumn="1" w:lastColumn="0" w:oddVBand="0" w:evenVBand="0" w:oddHBand="0" w:evenHBand="0" w:firstRowFirstColumn="0" w:firstRowLastColumn="0" w:lastRowFirstColumn="0" w:lastRowLastColumn="0"/>
            <w:tcW w:w="1584" w:type="dxa"/>
            <w:vMerge/>
          </w:tcPr>
          <w:p w14:paraId="28A7C2B7" w14:textId="77777777" w:rsidR="009F668E" w:rsidRPr="000B16D3" w:rsidRDefault="009F668E" w:rsidP="002610EB">
            <w:pPr>
              <w:pStyle w:val="BodyText"/>
              <w:jc w:val="left"/>
              <w:rPr>
                <w:color w:val="626162" w:themeColor="text1"/>
                <w:sz w:val="14"/>
                <w:szCs w:val="14"/>
              </w:rPr>
            </w:pPr>
          </w:p>
        </w:tc>
        <w:tc>
          <w:tcPr>
            <w:tcW w:w="1170" w:type="dxa"/>
            <w:vMerge/>
          </w:tcPr>
          <w:p w14:paraId="46E5BA2D" w14:textId="77777777" w:rsidR="009F668E" w:rsidRPr="000B16D3"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626162" w:themeColor="text1"/>
                <w:sz w:val="14"/>
                <w:szCs w:val="14"/>
              </w:rPr>
            </w:pPr>
          </w:p>
        </w:tc>
        <w:tc>
          <w:tcPr>
            <w:tcW w:w="2160" w:type="dxa"/>
            <w:vMerge/>
          </w:tcPr>
          <w:p w14:paraId="76242610" w14:textId="77777777" w:rsidR="009F668E" w:rsidRPr="00643E31"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323" w:type="dxa"/>
          </w:tcPr>
          <w:p w14:paraId="63D52C38"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color w:val="auto"/>
                <w:sz w:val="14"/>
                <w:szCs w:val="14"/>
              </w:rPr>
              <w:t>Riebeek West</w:t>
            </w:r>
          </w:p>
        </w:tc>
        <w:tc>
          <w:tcPr>
            <w:tcW w:w="2552" w:type="dxa"/>
            <w:vMerge w:val="restart"/>
          </w:tcPr>
          <w:p w14:paraId="040E5CA7" w14:textId="77777777" w:rsidR="009F668E" w:rsidRPr="00643E31"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 xml:space="preserve">Manure </w:t>
            </w:r>
          </w:p>
          <w:p w14:paraId="36053342" w14:textId="77777777" w:rsidR="009F668E" w:rsidRPr="00643E31"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Abattoir</w:t>
            </w:r>
          </w:p>
          <w:p w14:paraId="008C347C" w14:textId="77777777" w:rsidR="009F668E"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Pr>
                <w:rFonts w:ascii="Arial" w:eastAsia="Arial" w:hAnsi="Arial" w:cs="Times New Roman"/>
                <w:color w:val="auto"/>
                <w:sz w:val="14"/>
                <w:szCs w:val="14"/>
              </w:rPr>
              <w:t>Post-harvest residues</w:t>
            </w:r>
          </w:p>
          <w:p w14:paraId="1DC633CB" w14:textId="77777777" w:rsidR="009F668E" w:rsidRPr="00643E31"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Wood chips/sawdust</w:t>
            </w:r>
          </w:p>
        </w:tc>
        <w:tc>
          <w:tcPr>
            <w:tcW w:w="3544" w:type="dxa"/>
            <w:vMerge/>
            <w:shd w:val="clear" w:color="auto" w:fill="auto"/>
          </w:tcPr>
          <w:p w14:paraId="57BDB5CF" w14:textId="77777777" w:rsidR="009F668E" w:rsidRPr="00643E31" w:rsidRDefault="009F668E" w:rsidP="002610E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p>
        </w:tc>
        <w:tc>
          <w:tcPr>
            <w:tcW w:w="1984" w:type="dxa"/>
            <w:vMerge/>
            <w:shd w:val="clear" w:color="auto" w:fill="auto"/>
          </w:tcPr>
          <w:p w14:paraId="23F49AFC" w14:textId="77777777" w:rsidR="009F668E" w:rsidRPr="00643E31"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r>
      <w:tr w:rsidR="009F668E" w:rsidRPr="000B16D3" w14:paraId="57F92C98" w14:textId="77777777" w:rsidTr="002610EB">
        <w:trPr>
          <w:trHeight w:val="138"/>
        </w:trPr>
        <w:tc>
          <w:tcPr>
            <w:cnfStyle w:val="001000000000" w:firstRow="0" w:lastRow="0" w:firstColumn="1" w:lastColumn="0" w:oddVBand="0" w:evenVBand="0" w:oddHBand="0" w:evenHBand="0" w:firstRowFirstColumn="0" w:firstRowLastColumn="0" w:lastRowFirstColumn="0" w:lastRowLastColumn="0"/>
            <w:tcW w:w="1584" w:type="dxa"/>
            <w:vMerge/>
          </w:tcPr>
          <w:p w14:paraId="30F13B2C" w14:textId="77777777" w:rsidR="009F668E" w:rsidRPr="000B16D3" w:rsidRDefault="009F668E" w:rsidP="002610EB">
            <w:pPr>
              <w:pStyle w:val="BodyText"/>
              <w:jc w:val="left"/>
              <w:rPr>
                <w:color w:val="626162" w:themeColor="text1"/>
                <w:sz w:val="14"/>
                <w:szCs w:val="14"/>
              </w:rPr>
            </w:pPr>
          </w:p>
        </w:tc>
        <w:tc>
          <w:tcPr>
            <w:tcW w:w="1170" w:type="dxa"/>
            <w:vMerge/>
          </w:tcPr>
          <w:p w14:paraId="3177D13D" w14:textId="77777777" w:rsidR="009F668E" w:rsidRPr="000B16D3"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626162" w:themeColor="text1"/>
                <w:sz w:val="14"/>
                <w:szCs w:val="14"/>
              </w:rPr>
            </w:pPr>
          </w:p>
        </w:tc>
        <w:tc>
          <w:tcPr>
            <w:tcW w:w="2160" w:type="dxa"/>
            <w:vMerge/>
          </w:tcPr>
          <w:p w14:paraId="5CA2EB39" w14:textId="77777777" w:rsidR="009F668E" w:rsidRPr="00643E31"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323" w:type="dxa"/>
          </w:tcPr>
          <w:p w14:paraId="7126D048"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color w:val="auto"/>
                <w:sz w:val="14"/>
                <w:szCs w:val="14"/>
              </w:rPr>
              <w:t>Malmesbury</w:t>
            </w:r>
          </w:p>
        </w:tc>
        <w:tc>
          <w:tcPr>
            <w:tcW w:w="2552" w:type="dxa"/>
            <w:vMerge/>
          </w:tcPr>
          <w:p w14:paraId="79114D8B" w14:textId="77777777" w:rsidR="009F668E" w:rsidRPr="00643E31" w:rsidRDefault="009F668E" w:rsidP="002610EB">
            <w:p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p>
        </w:tc>
        <w:tc>
          <w:tcPr>
            <w:tcW w:w="3544" w:type="dxa"/>
            <w:vMerge/>
            <w:shd w:val="clear" w:color="auto" w:fill="auto"/>
          </w:tcPr>
          <w:p w14:paraId="27D8C336" w14:textId="77777777" w:rsidR="009F668E" w:rsidRPr="00643E31" w:rsidRDefault="009F668E" w:rsidP="002610EB">
            <w:p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p>
        </w:tc>
        <w:tc>
          <w:tcPr>
            <w:tcW w:w="1984" w:type="dxa"/>
            <w:vMerge/>
            <w:shd w:val="clear" w:color="auto" w:fill="auto"/>
          </w:tcPr>
          <w:p w14:paraId="41C5AFE1" w14:textId="77777777" w:rsidR="009F668E" w:rsidRPr="00643E31"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r>
      <w:tr w:rsidR="009F668E" w:rsidRPr="000B16D3" w14:paraId="027180B2" w14:textId="77777777" w:rsidTr="002610EB">
        <w:trPr>
          <w:trHeight w:val="497"/>
        </w:trPr>
        <w:tc>
          <w:tcPr>
            <w:cnfStyle w:val="001000000000" w:firstRow="0" w:lastRow="0" w:firstColumn="1" w:lastColumn="0" w:oddVBand="0" w:evenVBand="0" w:oddHBand="0" w:evenHBand="0" w:firstRowFirstColumn="0" w:firstRowLastColumn="0" w:lastRowFirstColumn="0" w:lastRowLastColumn="0"/>
            <w:tcW w:w="1584" w:type="dxa"/>
            <w:vMerge/>
          </w:tcPr>
          <w:p w14:paraId="0D30A59A" w14:textId="77777777" w:rsidR="009F668E" w:rsidRPr="000B16D3" w:rsidRDefault="009F668E" w:rsidP="002610EB">
            <w:pPr>
              <w:pStyle w:val="BodyText"/>
              <w:jc w:val="left"/>
              <w:rPr>
                <w:color w:val="626162" w:themeColor="text1"/>
                <w:sz w:val="14"/>
                <w:szCs w:val="14"/>
              </w:rPr>
            </w:pPr>
          </w:p>
        </w:tc>
        <w:tc>
          <w:tcPr>
            <w:tcW w:w="1170" w:type="dxa"/>
            <w:vMerge/>
          </w:tcPr>
          <w:p w14:paraId="1E4DCB61" w14:textId="77777777" w:rsidR="009F668E" w:rsidRPr="000B16D3"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626162" w:themeColor="text1"/>
                <w:sz w:val="14"/>
                <w:szCs w:val="14"/>
              </w:rPr>
            </w:pPr>
          </w:p>
        </w:tc>
        <w:tc>
          <w:tcPr>
            <w:tcW w:w="2160" w:type="dxa"/>
            <w:vMerge/>
          </w:tcPr>
          <w:p w14:paraId="29801830" w14:textId="77777777" w:rsidR="009F668E" w:rsidRPr="00643E31"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323" w:type="dxa"/>
          </w:tcPr>
          <w:p w14:paraId="322CBC02"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Klipheuwel</w:t>
            </w:r>
          </w:p>
        </w:tc>
        <w:tc>
          <w:tcPr>
            <w:tcW w:w="2552" w:type="dxa"/>
          </w:tcPr>
          <w:p w14:paraId="79357902"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Post-harvest r</w:t>
            </w:r>
            <w:r w:rsidRPr="00643E31">
              <w:rPr>
                <w:color w:val="auto"/>
                <w:sz w:val="14"/>
                <w:szCs w:val="14"/>
              </w:rPr>
              <w:t xml:space="preserve">esidual </w:t>
            </w:r>
          </w:p>
          <w:p w14:paraId="13702B3B"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Vegetation</w:t>
            </w:r>
          </w:p>
          <w:p w14:paraId="51372051"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Garden g</w:t>
            </w:r>
            <w:r w:rsidRPr="00643E31">
              <w:rPr>
                <w:color w:val="auto"/>
                <w:sz w:val="14"/>
                <w:szCs w:val="14"/>
              </w:rPr>
              <w:t>reens</w:t>
            </w:r>
          </w:p>
        </w:tc>
        <w:tc>
          <w:tcPr>
            <w:tcW w:w="3544" w:type="dxa"/>
            <w:shd w:val="clear" w:color="auto" w:fill="auto"/>
          </w:tcPr>
          <w:p w14:paraId="4ADFB1DF"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f</w:t>
            </w:r>
            <w:r w:rsidRPr="00643E31">
              <w:rPr>
                <w:color w:val="auto"/>
                <w:sz w:val="14"/>
                <w:szCs w:val="14"/>
              </w:rPr>
              <w:t>ats</w:t>
            </w:r>
          </w:p>
          <w:p w14:paraId="02B787D0"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Logistics to Municipal d</w:t>
            </w:r>
            <w:r w:rsidRPr="00643E31">
              <w:rPr>
                <w:color w:val="auto"/>
                <w:sz w:val="14"/>
                <w:szCs w:val="14"/>
              </w:rPr>
              <w:t>rop-offs</w:t>
            </w:r>
          </w:p>
        </w:tc>
        <w:tc>
          <w:tcPr>
            <w:tcW w:w="1984" w:type="dxa"/>
            <w:shd w:val="clear" w:color="auto" w:fill="auto"/>
          </w:tcPr>
          <w:p w14:paraId="55E1FB32"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Compost</w:t>
            </w:r>
          </w:p>
          <w:p w14:paraId="596E95B1"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Carbon </w:t>
            </w:r>
            <w:r>
              <w:rPr>
                <w:color w:val="auto"/>
                <w:sz w:val="14"/>
                <w:szCs w:val="14"/>
              </w:rPr>
              <w:t>c</w:t>
            </w:r>
            <w:r w:rsidRPr="00643E31">
              <w:rPr>
                <w:color w:val="auto"/>
                <w:sz w:val="14"/>
                <w:szCs w:val="14"/>
              </w:rPr>
              <w:t>redits</w:t>
            </w:r>
          </w:p>
        </w:tc>
      </w:tr>
      <w:tr w:rsidR="009F668E" w:rsidRPr="000B16D3" w14:paraId="6C321486" w14:textId="77777777" w:rsidTr="002610EB">
        <w:trPr>
          <w:trHeight w:val="398"/>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5762D486" w14:textId="77777777" w:rsidR="009F668E" w:rsidRPr="000B16D3" w:rsidRDefault="009F668E" w:rsidP="002610EB">
            <w:pPr>
              <w:rPr>
                <w:color w:val="00AB67" w:themeColor="accent1"/>
                <w:sz w:val="14"/>
                <w:szCs w:val="14"/>
                <w:lang w:val="en-GB"/>
              </w:rPr>
            </w:pPr>
            <w:r w:rsidRPr="000B16D3">
              <w:rPr>
                <w:color w:val="00AB67" w:themeColor="accent1"/>
                <w:sz w:val="14"/>
                <w:szCs w:val="14"/>
                <w:lang w:val="en-GB"/>
              </w:rPr>
              <w:t>W</w:t>
            </w:r>
            <w:r>
              <w:rPr>
                <w:color w:val="00AB67" w:themeColor="accent1"/>
                <w:sz w:val="14"/>
                <w:szCs w:val="14"/>
                <w:lang w:val="en-GB"/>
              </w:rPr>
              <w:t>aste to e</w:t>
            </w:r>
            <w:r w:rsidRPr="000B16D3">
              <w:rPr>
                <w:color w:val="00AB67" w:themeColor="accent1"/>
                <w:sz w:val="14"/>
                <w:szCs w:val="14"/>
                <w:lang w:val="en-GB"/>
              </w:rPr>
              <w:t xml:space="preserve">nergy </w:t>
            </w:r>
          </w:p>
        </w:tc>
        <w:tc>
          <w:tcPr>
            <w:tcW w:w="1170" w:type="dxa"/>
            <w:vMerge w:val="restart"/>
          </w:tcPr>
          <w:p w14:paraId="05800ACD" w14:textId="77777777" w:rsidR="009F668E" w:rsidRPr="000B16D3" w:rsidRDefault="009F668E" w:rsidP="002610EB">
            <w:pPr>
              <w:cnfStyle w:val="000000000000" w:firstRow="0" w:lastRow="0" w:firstColumn="0" w:lastColumn="0" w:oddVBand="0" w:evenVBand="0" w:oddHBand="0" w:evenHBand="0" w:firstRowFirstColumn="0" w:firstRowLastColumn="0" w:lastRowFirstColumn="0" w:lastRowLastColumn="0"/>
              <w:rPr>
                <w:color w:val="00AB67" w:themeColor="accent1"/>
                <w:sz w:val="14"/>
                <w:szCs w:val="14"/>
                <w:lang w:val="en-GB"/>
              </w:rPr>
            </w:pPr>
            <w:r w:rsidRPr="00643E31">
              <w:rPr>
                <w:color w:val="auto"/>
                <w:sz w:val="14"/>
                <w:szCs w:val="14"/>
                <w:lang w:val="en-GB"/>
              </w:rPr>
              <w:t xml:space="preserve">Transport </w:t>
            </w:r>
            <w:r>
              <w:rPr>
                <w:color w:val="auto"/>
                <w:sz w:val="14"/>
                <w:szCs w:val="14"/>
                <w:lang w:val="en-GB"/>
              </w:rPr>
              <w:t>f</w:t>
            </w:r>
            <w:r w:rsidRPr="00643E31">
              <w:rPr>
                <w:color w:val="auto"/>
                <w:sz w:val="14"/>
                <w:szCs w:val="14"/>
                <w:lang w:val="en-GB"/>
              </w:rPr>
              <w:t>uels</w:t>
            </w:r>
          </w:p>
        </w:tc>
        <w:tc>
          <w:tcPr>
            <w:tcW w:w="2160" w:type="dxa"/>
            <w:vMerge w:val="restart"/>
          </w:tcPr>
          <w:p w14:paraId="1C2B1718" w14:textId="77777777" w:rsidR="009F668E" w:rsidRPr="00643E31"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Biodiesel</w:t>
            </w:r>
          </w:p>
        </w:tc>
        <w:tc>
          <w:tcPr>
            <w:tcW w:w="1323" w:type="dxa"/>
          </w:tcPr>
          <w:p w14:paraId="3C21A52C"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Cape Town</w:t>
            </w:r>
          </w:p>
        </w:tc>
        <w:tc>
          <w:tcPr>
            <w:tcW w:w="2552" w:type="dxa"/>
          </w:tcPr>
          <w:p w14:paraId="71CA5E53"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Used vegetable o</w:t>
            </w:r>
            <w:r w:rsidRPr="00643E31">
              <w:rPr>
                <w:color w:val="auto"/>
                <w:sz w:val="14"/>
                <w:szCs w:val="14"/>
              </w:rPr>
              <w:t>il</w:t>
            </w:r>
          </w:p>
          <w:p w14:paraId="7B919215"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Animal f</w:t>
            </w:r>
            <w:r w:rsidRPr="00643E31">
              <w:rPr>
                <w:color w:val="auto"/>
                <w:sz w:val="14"/>
                <w:szCs w:val="14"/>
              </w:rPr>
              <w:t>ats</w:t>
            </w:r>
          </w:p>
        </w:tc>
        <w:tc>
          <w:tcPr>
            <w:tcW w:w="3544" w:type="dxa"/>
          </w:tcPr>
          <w:p w14:paraId="1A9E1A41"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Requires oil decanting / storage</w:t>
            </w:r>
          </w:p>
        </w:tc>
        <w:tc>
          <w:tcPr>
            <w:tcW w:w="1984" w:type="dxa"/>
            <w:vMerge w:val="restart"/>
          </w:tcPr>
          <w:p w14:paraId="3E61F55F"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Biodiesel </w:t>
            </w:r>
          </w:p>
          <w:p w14:paraId="4F0F1B79"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Glycerine</w:t>
            </w:r>
          </w:p>
          <w:p w14:paraId="119DC242"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Organic p</w:t>
            </w:r>
            <w:r w:rsidRPr="00643E31">
              <w:rPr>
                <w:color w:val="auto"/>
                <w:sz w:val="14"/>
                <w:szCs w:val="14"/>
              </w:rPr>
              <w:t>articulates</w:t>
            </w:r>
          </w:p>
        </w:tc>
      </w:tr>
      <w:tr w:rsidR="009F668E" w:rsidRPr="000B16D3" w14:paraId="712D26BB" w14:textId="77777777" w:rsidTr="002610EB">
        <w:trPr>
          <w:trHeight w:val="70"/>
        </w:trPr>
        <w:tc>
          <w:tcPr>
            <w:cnfStyle w:val="001000000000" w:firstRow="0" w:lastRow="0" w:firstColumn="1" w:lastColumn="0" w:oddVBand="0" w:evenVBand="0" w:oddHBand="0" w:evenHBand="0" w:firstRowFirstColumn="0" w:firstRowLastColumn="0" w:lastRowFirstColumn="0" w:lastRowLastColumn="0"/>
            <w:tcW w:w="1584" w:type="dxa"/>
            <w:vMerge/>
          </w:tcPr>
          <w:p w14:paraId="584A3B82" w14:textId="77777777" w:rsidR="009F668E" w:rsidRPr="000B16D3" w:rsidRDefault="009F668E" w:rsidP="002610EB">
            <w:pPr>
              <w:rPr>
                <w:color w:val="00AB67" w:themeColor="accent1"/>
                <w:sz w:val="14"/>
                <w:szCs w:val="14"/>
                <w:lang w:val="en-GB"/>
              </w:rPr>
            </w:pPr>
          </w:p>
        </w:tc>
        <w:tc>
          <w:tcPr>
            <w:tcW w:w="1170" w:type="dxa"/>
            <w:vMerge/>
          </w:tcPr>
          <w:p w14:paraId="32D9DA8C" w14:textId="77777777" w:rsidR="009F668E" w:rsidRPr="000B16D3" w:rsidRDefault="009F668E" w:rsidP="002610EB">
            <w:pPr>
              <w:cnfStyle w:val="000000000000" w:firstRow="0" w:lastRow="0" w:firstColumn="0" w:lastColumn="0" w:oddVBand="0" w:evenVBand="0" w:oddHBand="0" w:evenHBand="0" w:firstRowFirstColumn="0" w:firstRowLastColumn="0" w:lastRowFirstColumn="0" w:lastRowLastColumn="0"/>
              <w:rPr>
                <w:color w:val="00AB67" w:themeColor="accent1"/>
                <w:sz w:val="14"/>
                <w:szCs w:val="14"/>
                <w:lang w:val="en-GB"/>
              </w:rPr>
            </w:pPr>
          </w:p>
        </w:tc>
        <w:tc>
          <w:tcPr>
            <w:tcW w:w="2160" w:type="dxa"/>
            <w:vMerge/>
          </w:tcPr>
          <w:p w14:paraId="6AA1EB0C" w14:textId="77777777" w:rsidR="009F668E" w:rsidRPr="000B16D3"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00AB67" w:themeColor="accent1"/>
                <w:sz w:val="14"/>
                <w:szCs w:val="14"/>
              </w:rPr>
            </w:pPr>
          </w:p>
        </w:tc>
        <w:tc>
          <w:tcPr>
            <w:tcW w:w="1323" w:type="dxa"/>
          </w:tcPr>
          <w:p w14:paraId="60C3226B"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Cape Town</w:t>
            </w:r>
          </w:p>
        </w:tc>
        <w:tc>
          <w:tcPr>
            <w:tcW w:w="2552" w:type="dxa"/>
            <w:vMerge w:val="restart"/>
          </w:tcPr>
          <w:p w14:paraId="390C54C3"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Used vegetable o</w:t>
            </w:r>
            <w:r w:rsidRPr="00643E31">
              <w:rPr>
                <w:color w:val="auto"/>
                <w:sz w:val="14"/>
                <w:szCs w:val="14"/>
              </w:rPr>
              <w:t>il</w:t>
            </w:r>
          </w:p>
        </w:tc>
        <w:tc>
          <w:tcPr>
            <w:tcW w:w="3544" w:type="dxa"/>
            <w:vMerge w:val="restart"/>
          </w:tcPr>
          <w:p w14:paraId="291C9A47"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f</w:t>
            </w:r>
            <w:r w:rsidRPr="00643E31">
              <w:rPr>
                <w:color w:val="auto"/>
                <w:sz w:val="14"/>
                <w:szCs w:val="14"/>
              </w:rPr>
              <w:t>ats</w:t>
            </w:r>
          </w:p>
          <w:p w14:paraId="49575CAD"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Requires oil decanting / storage</w:t>
            </w:r>
          </w:p>
        </w:tc>
        <w:tc>
          <w:tcPr>
            <w:tcW w:w="1984" w:type="dxa"/>
            <w:vMerge/>
          </w:tcPr>
          <w:p w14:paraId="378B2C3E"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r>
      <w:tr w:rsidR="009F668E" w:rsidRPr="000B16D3" w14:paraId="12FB8733" w14:textId="77777777" w:rsidTr="002610EB">
        <w:trPr>
          <w:trHeight w:val="70"/>
        </w:trPr>
        <w:tc>
          <w:tcPr>
            <w:cnfStyle w:val="001000000000" w:firstRow="0" w:lastRow="0" w:firstColumn="1" w:lastColumn="0" w:oddVBand="0" w:evenVBand="0" w:oddHBand="0" w:evenHBand="0" w:firstRowFirstColumn="0" w:firstRowLastColumn="0" w:lastRowFirstColumn="0" w:lastRowLastColumn="0"/>
            <w:tcW w:w="1584" w:type="dxa"/>
            <w:vMerge/>
          </w:tcPr>
          <w:p w14:paraId="6C33B676" w14:textId="77777777" w:rsidR="009F668E" w:rsidRPr="000B16D3" w:rsidRDefault="009F668E" w:rsidP="002610EB">
            <w:pPr>
              <w:rPr>
                <w:color w:val="00AB67" w:themeColor="accent1"/>
                <w:sz w:val="14"/>
                <w:szCs w:val="14"/>
                <w:lang w:val="en-GB"/>
              </w:rPr>
            </w:pPr>
          </w:p>
        </w:tc>
        <w:tc>
          <w:tcPr>
            <w:tcW w:w="1170" w:type="dxa"/>
            <w:vMerge/>
          </w:tcPr>
          <w:p w14:paraId="16EBC7AD" w14:textId="77777777" w:rsidR="009F668E" w:rsidRPr="000B16D3" w:rsidRDefault="009F668E" w:rsidP="002610EB">
            <w:pPr>
              <w:cnfStyle w:val="000000000000" w:firstRow="0" w:lastRow="0" w:firstColumn="0" w:lastColumn="0" w:oddVBand="0" w:evenVBand="0" w:oddHBand="0" w:evenHBand="0" w:firstRowFirstColumn="0" w:firstRowLastColumn="0" w:lastRowFirstColumn="0" w:lastRowLastColumn="0"/>
              <w:rPr>
                <w:color w:val="00AB67" w:themeColor="accent1"/>
                <w:sz w:val="14"/>
                <w:szCs w:val="14"/>
                <w:lang w:val="en-GB"/>
              </w:rPr>
            </w:pPr>
          </w:p>
        </w:tc>
        <w:tc>
          <w:tcPr>
            <w:tcW w:w="2160" w:type="dxa"/>
            <w:vMerge/>
          </w:tcPr>
          <w:p w14:paraId="6E580698" w14:textId="77777777" w:rsidR="009F668E" w:rsidRPr="000B16D3"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00AB67" w:themeColor="accent1"/>
                <w:sz w:val="14"/>
                <w:szCs w:val="14"/>
              </w:rPr>
            </w:pPr>
          </w:p>
        </w:tc>
        <w:tc>
          <w:tcPr>
            <w:tcW w:w="1323" w:type="dxa"/>
          </w:tcPr>
          <w:p w14:paraId="4201F1C0"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Mossel Bay</w:t>
            </w:r>
          </w:p>
        </w:tc>
        <w:tc>
          <w:tcPr>
            <w:tcW w:w="2552" w:type="dxa"/>
            <w:vMerge/>
          </w:tcPr>
          <w:p w14:paraId="5FA42864"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3544" w:type="dxa"/>
            <w:vMerge/>
          </w:tcPr>
          <w:p w14:paraId="37AE75C5"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984" w:type="dxa"/>
            <w:vMerge/>
          </w:tcPr>
          <w:p w14:paraId="3AE8E08E" w14:textId="77777777" w:rsidR="009F668E" w:rsidRPr="00643E31"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r>
      <w:tr w:rsidR="009F668E" w:rsidRPr="000B16D3" w14:paraId="2A639FA8" w14:textId="77777777" w:rsidTr="002610EB">
        <w:trPr>
          <w:trHeight w:val="205"/>
        </w:trPr>
        <w:tc>
          <w:tcPr>
            <w:cnfStyle w:val="001000000000" w:firstRow="0" w:lastRow="0" w:firstColumn="1" w:lastColumn="0" w:oddVBand="0" w:evenVBand="0" w:oddHBand="0" w:evenHBand="0" w:firstRowFirstColumn="0" w:firstRowLastColumn="0" w:lastRowFirstColumn="0" w:lastRowLastColumn="0"/>
            <w:tcW w:w="1584" w:type="dxa"/>
            <w:vMerge/>
          </w:tcPr>
          <w:p w14:paraId="567E5A4F" w14:textId="77777777" w:rsidR="009F668E" w:rsidRPr="000B16D3" w:rsidRDefault="009F668E" w:rsidP="002610EB">
            <w:pPr>
              <w:rPr>
                <w:sz w:val="14"/>
                <w:szCs w:val="14"/>
                <w:lang w:val="en-GB"/>
              </w:rPr>
            </w:pPr>
          </w:p>
        </w:tc>
        <w:tc>
          <w:tcPr>
            <w:tcW w:w="1170" w:type="dxa"/>
          </w:tcPr>
          <w:p w14:paraId="485B7E09" w14:textId="77777777" w:rsidR="009F668E" w:rsidRPr="00643E31" w:rsidRDefault="009F668E" w:rsidP="002610EB">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r w:rsidRPr="00643E31">
              <w:rPr>
                <w:color w:val="auto"/>
                <w:sz w:val="14"/>
                <w:szCs w:val="14"/>
                <w:lang w:val="en-GB"/>
              </w:rPr>
              <w:t xml:space="preserve">Transport </w:t>
            </w:r>
            <w:r>
              <w:rPr>
                <w:color w:val="auto"/>
                <w:sz w:val="14"/>
                <w:szCs w:val="14"/>
                <w:lang w:val="en-GB"/>
              </w:rPr>
              <w:t>f</w:t>
            </w:r>
            <w:r w:rsidRPr="00643E31">
              <w:rPr>
                <w:color w:val="auto"/>
                <w:sz w:val="14"/>
                <w:szCs w:val="14"/>
                <w:lang w:val="en-GB"/>
              </w:rPr>
              <w:t>uels</w:t>
            </w:r>
          </w:p>
        </w:tc>
        <w:tc>
          <w:tcPr>
            <w:tcW w:w="2160" w:type="dxa"/>
          </w:tcPr>
          <w:p w14:paraId="78FF0A57" w14:textId="77777777" w:rsidR="009F668E" w:rsidRPr="00643E31"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Anaerobic d</w:t>
            </w:r>
            <w:r w:rsidRPr="00643E31">
              <w:rPr>
                <w:color w:val="auto"/>
                <w:sz w:val="14"/>
                <w:szCs w:val="14"/>
              </w:rPr>
              <w:t>igestion</w:t>
            </w:r>
          </w:p>
        </w:tc>
        <w:tc>
          <w:tcPr>
            <w:tcW w:w="1323" w:type="dxa"/>
          </w:tcPr>
          <w:p w14:paraId="6B3C9B19" w14:textId="77777777" w:rsidR="009F668E" w:rsidRPr="00643E31" w:rsidRDefault="009F668E" w:rsidP="002610EB">
            <w:pPr>
              <w:pStyle w:val="BodyText"/>
              <w:spacing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Cape Town</w:t>
            </w:r>
          </w:p>
        </w:tc>
        <w:tc>
          <w:tcPr>
            <w:tcW w:w="2552" w:type="dxa"/>
          </w:tcPr>
          <w:p w14:paraId="0F16F2B7"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Food produce mixed with genera</w:t>
            </w:r>
            <w:r>
              <w:rPr>
                <w:color w:val="auto"/>
                <w:sz w:val="14"/>
                <w:szCs w:val="14"/>
              </w:rPr>
              <w:t>l</w:t>
            </w:r>
            <w:r w:rsidRPr="00643E31">
              <w:rPr>
                <w:color w:val="auto"/>
                <w:sz w:val="14"/>
                <w:szCs w:val="14"/>
              </w:rPr>
              <w:t xml:space="preserve"> waste</w:t>
            </w:r>
          </w:p>
          <w:p w14:paraId="7E6A07DB"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Packaged </w:t>
            </w:r>
            <w:r>
              <w:rPr>
                <w:color w:val="auto"/>
                <w:sz w:val="14"/>
                <w:szCs w:val="14"/>
              </w:rPr>
              <w:t>p</w:t>
            </w:r>
            <w:r w:rsidRPr="00643E31">
              <w:rPr>
                <w:color w:val="auto"/>
                <w:sz w:val="14"/>
                <w:szCs w:val="14"/>
              </w:rPr>
              <w:t>re-</w:t>
            </w:r>
            <w:r>
              <w:rPr>
                <w:color w:val="auto"/>
                <w:sz w:val="14"/>
                <w:szCs w:val="14"/>
              </w:rPr>
              <w:t>c</w:t>
            </w:r>
            <w:r w:rsidRPr="00643E31">
              <w:rPr>
                <w:color w:val="auto"/>
                <w:sz w:val="14"/>
                <w:szCs w:val="14"/>
              </w:rPr>
              <w:t xml:space="preserve">onsumer </w:t>
            </w:r>
            <w:r>
              <w:rPr>
                <w:color w:val="auto"/>
                <w:sz w:val="14"/>
                <w:szCs w:val="14"/>
              </w:rPr>
              <w:t>f</w:t>
            </w:r>
            <w:r w:rsidRPr="00643E31">
              <w:rPr>
                <w:color w:val="auto"/>
                <w:sz w:val="14"/>
                <w:szCs w:val="14"/>
              </w:rPr>
              <w:t>ood</w:t>
            </w:r>
          </w:p>
          <w:p w14:paraId="44BC514C"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Fresh pre-consumer p</w:t>
            </w:r>
            <w:r w:rsidRPr="00643E31">
              <w:rPr>
                <w:color w:val="auto"/>
                <w:sz w:val="14"/>
                <w:szCs w:val="14"/>
              </w:rPr>
              <w:t>roduce</w:t>
            </w:r>
          </w:p>
          <w:p w14:paraId="0787AA74"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Post-consumer p</w:t>
            </w:r>
            <w:r w:rsidRPr="00643E31">
              <w:rPr>
                <w:color w:val="auto"/>
                <w:sz w:val="14"/>
                <w:szCs w:val="14"/>
              </w:rPr>
              <w:t>roduce</w:t>
            </w:r>
          </w:p>
          <w:p w14:paraId="7AA2CF72"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Fruit p</w:t>
            </w:r>
            <w:r w:rsidRPr="00643E31">
              <w:rPr>
                <w:color w:val="auto"/>
                <w:sz w:val="14"/>
                <w:szCs w:val="14"/>
              </w:rPr>
              <w:t>omace</w:t>
            </w:r>
          </w:p>
          <w:p w14:paraId="52FD482A"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Frozen pre-consumer meat p</w:t>
            </w:r>
            <w:r w:rsidRPr="00643E31">
              <w:rPr>
                <w:color w:val="auto"/>
                <w:sz w:val="14"/>
                <w:szCs w:val="14"/>
              </w:rPr>
              <w:t>roducts</w:t>
            </w:r>
          </w:p>
        </w:tc>
        <w:tc>
          <w:tcPr>
            <w:tcW w:w="3544" w:type="dxa"/>
          </w:tcPr>
          <w:p w14:paraId="59C667EB"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a</w:t>
            </w:r>
            <w:r w:rsidRPr="00643E31">
              <w:rPr>
                <w:color w:val="auto"/>
                <w:sz w:val="14"/>
                <w:szCs w:val="14"/>
              </w:rPr>
              <w:t xml:space="preserve">battoir </w:t>
            </w:r>
            <w:r>
              <w:rPr>
                <w:color w:val="auto"/>
                <w:sz w:val="14"/>
                <w:szCs w:val="14"/>
              </w:rPr>
              <w:t>waste</w:t>
            </w:r>
          </w:p>
          <w:p w14:paraId="2B8D9B75"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c</w:t>
            </w:r>
            <w:r w:rsidRPr="00643E31">
              <w:rPr>
                <w:color w:val="auto"/>
                <w:sz w:val="14"/>
                <w:szCs w:val="14"/>
              </w:rPr>
              <w:t xml:space="preserve">ooking </w:t>
            </w:r>
            <w:r>
              <w:rPr>
                <w:color w:val="auto"/>
                <w:sz w:val="14"/>
                <w:szCs w:val="14"/>
              </w:rPr>
              <w:t>o</w:t>
            </w:r>
            <w:r w:rsidRPr="00643E31">
              <w:rPr>
                <w:color w:val="auto"/>
                <w:sz w:val="14"/>
                <w:szCs w:val="14"/>
              </w:rPr>
              <w:t xml:space="preserve">il </w:t>
            </w:r>
          </w:p>
          <w:p w14:paraId="72919F5B"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f</w:t>
            </w:r>
            <w:r w:rsidRPr="00643E31">
              <w:rPr>
                <w:color w:val="auto"/>
                <w:sz w:val="14"/>
                <w:szCs w:val="14"/>
              </w:rPr>
              <w:t>ats</w:t>
            </w:r>
          </w:p>
          <w:p w14:paraId="579B6DAD"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Waste logistics r</w:t>
            </w:r>
            <w:r w:rsidRPr="00643E31">
              <w:rPr>
                <w:color w:val="auto"/>
                <w:sz w:val="14"/>
                <w:szCs w:val="14"/>
              </w:rPr>
              <w:t>equired</w:t>
            </w:r>
          </w:p>
        </w:tc>
        <w:tc>
          <w:tcPr>
            <w:tcW w:w="1984" w:type="dxa"/>
          </w:tcPr>
          <w:p w14:paraId="00CB7D5D"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Recyclables</w:t>
            </w:r>
          </w:p>
          <w:p w14:paraId="19950166"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Non-r</w:t>
            </w:r>
            <w:r w:rsidRPr="00643E31">
              <w:rPr>
                <w:color w:val="auto"/>
                <w:sz w:val="14"/>
                <w:szCs w:val="14"/>
              </w:rPr>
              <w:t xml:space="preserve">ecyclables </w:t>
            </w:r>
          </w:p>
          <w:p w14:paraId="04636AC5"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Biogas (</w:t>
            </w:r>
            <w:r>
              <w:rPr>
                <w:color w:val="auto"/>
                <w:sz w:val="14"/>
                <w:szCs w:val="14"/>
              </w:rPr>
              <w:t>m</w:t>
            </w:r>
            <w:r w:rsidRPr="00643E31">
              <w:rPr>
                <w:color w:val="auto"/>
                <w:sz w:val="14"/>
                <w:szCs w:val="14"/>
              </w:rPr>
              <w:t>ethane / CO</w:t>
            </w:r>
            <w:r w:rsidRPr="00643E31">
              <w:rPr>
                <w:color w:val="auto"/>
                <w:sz w:val="14"/>
                <w:szCs w:val="14"/>
                <w:vertAlign w:val="subscript"/>
              </w:rPr>
              <w:t>2</w:t>
            </w:r>
            <w:r>
              <w:rPr>
                <w:color w:val="auto"/>
                <w:sz w:val="14"/>
                <w:szCs w:val="14"/>
              </w:rPr>
              <w:t>)</w:t>
            </w:r>
            <w:r>
              <w:rPr>
                <w:color w:val="auto"/>
                <w:sz w:val="14"/>
                <w:szCs w:val="14"/>
              </w:rPr>
              <w:br/>
              <w:t>Solid d</w:t>
            </w:r>
            <w:r w:rsidRPr="00643E31">
              <w:rPr>
                <w:color w:val="auto"/>
                <w:sz w:val="14"/>
                <w:szCs w:val="14"/>
              </w:rPr>
              <w:t xml:space="preserve">igestate </w:t>
            </w:r>
          </w:p>
          <w:p w14:paraId="7503B5D5" w14:textId="77777777" w:rsidR="009F668E" w:rsidRPr="00643E31" w:rsidRDefault="009F668E" w:rsidP="002610EB">
            <w:pPr>
              <w:pStyle w:val="BodyText"/>
              <w:spacing w:before="0" w:after="0" w:line="20" w:lineRule="atLeas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Liquid d</w:t>
            </w:r>
            <w:r w:rsidRPr="00643E31">
              <w:rPr>
                <w:color w:val="auto"/>
                <w:sz w:val="14"/>
                <w:szCs w:val="14"/>
              </w:rPr>
              <w:t>igestate</w:t>
            </w:r>
          </w:p>
        </w:tc>
      </w:tr>
      <w:tr w:rsidR="009F668E" w:rsidRPr="000B16D3" w14:paraId="130B2ABB" w14:textId="77777777" w:rsidTr="002610EB">
        <w:trPr>
          <w:trHeight w:val="320"/>
        </w:trPr>
        <w:tc>
          <w:tcPr>
            <w:cnfStyle w:val="001000000000" w:firstRow="0" w:lastRow="0" w:firstColumn="1" w:lastColumn="0" w:oddVBand="0" w:evenVBand="0" w:oddHBand="0" w:evenHBand="0" w:firstRowFirstColumn="0" w:firstRowLastColumn="0" w:lastRowFirstColumn="0" w:lastRowLastColumn="0"/>
            <w:tcW w:w="1584" w:type="dxa"/>
            <w:vMerge/>
          </w:tcPr>
          <w:p w14:paraId="4AF0C839" w14:textId="77777777" w:rsidR="009F668E" w:rsidRPr="000B16D3" w:rsidRDefault="009F668E" w:rsidP="002610EB">
            <w:pPr>
              <w:rPr>
                <w:sz w:val="14"/>
                <w:szCs w:val="14"/>
                <w:lang w:val="en-GB"/>
              </w:rPr>
            </w:pPr>
          </w:p>
        </w:tc>
        <w:tc>
          <w:tcPr>
            <w:tcW w:w="1170" w:type="dxa"/>
          </w:tcPr>
          <w:p w14:paraId="123E0488" w14:textId="77777777" w:rsidR="009F668E" w:rsidRPr="000B16D3" w:rsidRDefault="009F668E" w:rsidP="002610EB">
            <w:pPr>
              <w:cnfStyle w:val="000000000000" w:firstRow="0" w:lastRow="0" w:firstColumn="0" w:lastColumn="0" w:oddVBand="0" w:evenVBand="0" w:oddHBand="0" w:evenHBand="0" w:firstRowFirstColumn="0" w:firstRowLastColumn="0" w:lastRowFirstColumn="0" w:lastRowLastColumn="0"/>
              <w:rPr>
                <w:sz w:val="14"/>
                <w:szCs w:val="14"/>
                <w:lang w:val="en-GB"/>
              </w:rPr>
            </w:pPr>
            <w:r w:rsidRPr="00643E31">
              <w:rPr>
                <w:color w:val="auto"/>
                <w:sz w:val="14"/>
                <w:szCs w:val="14"/>
                <w:lang w:val="en-GB"/>
              </w:rPr>
              <w:t xml:space="preserve">Power / </w:t>
            </w:r>
            <w:r>
              <w:rPr>
                <w:color w:val="auto"/>
                <w:sz w:val="14"/>
                <w:szCs w:val="14"/>
                <w:lang w:val="en-GB"/>
              </w:rPr>
              <w:t>h</w:t>
            </w:r>
            <w:r w:rsidRPr="00643E31">
              <w:rPr>
                <w:color w:val="auto"/>
                <w:sz w:val="14"/>
                <w:szCs w:val="14"/>
                <w:lang w:val="en-GB"/>
              </w:rPr>
              <w:t>eat</w:t>
            </w:r>
          </w:p>
        </w:tc>
        <w:tc>
          <w:tcPr>
            <w:tcW w:w="2160" w:type="dxa"/>
          </w:tcPr>
          <w:p w14:paraId="7040965E" w14:textId="77777777" w:rsidR="009F668E" w:rsidRPr="000B16D3" w:rsidRDefault="009F668E" w:rsidP="002610EB">
            <w:pPr>
              <w:pStyle w:val="BodyText"/>
              <w:jc w:val="left"/>
              <w:cnfStyle w:val="000000000000" w:firstRow="0" w:lastRow="0" w:firstColumn="0" w:lastColumn="0" w:oddVBand="0" w:evenVBand="0" w:oddHBand="0" w:evenHBand="0" w:firstRowFirstColumn="0" w:firstRowLastColumn="0" w:lastRowFirstColumn="0" w:lastRowLastColumn="0"/>
              <w:rPr>
                <w:sz w:val="14"/>
                <w:szCs w:val="14"/>
              </w:rPr>
            </w:pPr>
            <w:r>
              <w:rPr>
                <w:color w:val="auto"/>
                <w:sz w:val="14"/>
                <w:szCs w:val="14"/>
              </w:rPr>
              <w:t>Anaerobic d</w:t>
            </w:r>
            <w:r w:rsidRPr="00643E31">
              <w:rPr>
                <w:color w:val="auto"/>
                <w:sz w:val="14"/>
                <w:szCs w:val="14"/>
              </w:rPr>
              <w:t>igestion</w:t>
            </w:r>
          </w:p>
        </w:tc>
        <w:tc>
          <w:tcPr>
            <w:tcW w:w="1323" w:type="dxa"/>
          </w:tcPr>
          <w:p w14:paraId="78D5807E" w14:textId="77777777" w:rsidR="009F668E" w:rsidRDefault="009F668E" w:rsidP="002610EB">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Grabouw</w:t>
            </w:r>
          </w:p>
        </w:tc>
        <w:tc>
          <w:tcPr>
            <w:tcW w:w="2552" w:type="dxa"/>
            <w:shd w:val="clear" w:color="auto" w:fill="auto"/>
          </w:tcPr>
          <w:p w14:paraId="31AF54CA"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Post-harvest r</w:t>
            </w:r>
            <w:r w:rsidRPr="00643E31">
              <w:rPr>
                <w:color w:val="auto"/>
                <w:sz w:val="14"/>
                <w:szCs w:val="14"/>
              </w:rPr>
              <w:t>esidual</w:t>
            </w:r>
          </w:p>
          <w:p w14:paraId="2E549C54"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Fruit p</w:t>
            </w:r>
            <w:r w:rsidRPr="00643E31">
              <w:rPr>
                <w:color w:val="auto"/>
                <w:sz w:val="14"/>
                <w:szCs w:val="14"/>
              </w:rPr>
              <w:t>omace</w:t>
            </w:r>
          </w:p>
          <w:p w14:paraId="7EFE1F46"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High sugar c</w:t>
            </w:r>
            <w:r w:rsidRPr="00643E31">
              <w:rPr>
                <w:color w:val="auto"/>
                <w:sz w:val="14"/>
                <w:szCs w:val="14"/>
              </w:rPr>
              <w:t>ontent</w:t>
            </w:r>
          </w:p>
        </w:tc>
        <w:tc>
          <w:tcPr>
            <w:tcW w:w="3544" w:type="dxa"/>
            <w:shd w:val="clear" w:color="auto" w:fill="auto"/>
          </w:tcPr>
          <w:p w14:paraId="7602BBAF"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Homogenous</w:t>
            </w:r>
          </w:p>
          <w:p w14:paraId="61E72122"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Large </w:t>
            </w:r>
            <w:r>
              <w:rPr>
                <w:color w:val="auto"/>
                <w:sz w:val="14"/>
                <w:szCs w:val="14"/>
              </w:rPr>
              <w:t>v</w:t>
            </w:r>
            <w:r w:rsidRPr="00643E31">
              <w:rPr>
                <w:color w:val="auto"/>
                <w:sz w:val="14"/>
                <w:szCs w:val="14"/>
              </w:rPr>
              <w:t>olume</w:t>
            </w:r>
            <w:r>
              <w:rPr>
                <w:color w:val="auto"/>
                <w:sz w:val="14"/>
                <w:szCs w:val="14"/>
              </w:rPr>
              <w:t>s</w:t>
            </w:r>
            <w:r w:rsidRPr="00643E31">
              <w:rPr>
                <w:color w:val="auto"/>
                <w:sz w:val="14"/>
                <w:szCs w:val="14"/>
              </w:rPr>
              <w:t xml:space="preserve"> </w:t>
            </w:r>
          </w:p>
          <w:p w14:paraId="7AEEF93A"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a</w:t>
            </w:r>
            <w:r w:rsidRPr="00643E31">
              <w:rPr>
                <w:color w:val="auto"/>
                <w:sz w:val="14"/>
                <w:szCs w:val="14"/>
              </w:rPr>
              <w:t>battoir waste</w:t>
            </w:r>
          </w:p>
        </w:tc>
        <w:tc>
          <w:tcPr>
            <w:tcW w:w="1984" w:type="dxa"/>
            <w:shd w:val="clear" w:color="auto" w:fill="auto"/>
          </w:tcPr>
          <w:p w14:paraId="3CDC2B25"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Biogas (m</w:t>
            </w:r>
            <w:r w:rsidRPr="00643E31">
              <w:rPr>
                <w:color w:val="auto"/>
                <w:sz w:val="14"/>
                <w:szCs w:val="14"/>
              </w:rPr>
              <w:t>ethane / CO</w:t>
            </w:r>
            <w:r w:rsidRPr="00643E31">
              <w:rPr>
                <w:color w:val="auto"/>
                <w:sz w:val="14"/>
                <w:szCs w:val="14"/>
                <w:vertAlign w:val="subscript"/>
              </w:rPr>
              <w:t>2</w:t>
            </w:r>
            <w:r w:rsidRPr="00643E31">
              <w:rPr>
                <w:color w:val="auto"/>
                <w:sz w:val="14"/>
                <w:szCs w:val="14"/>
              </w:rPr>
              <w:t>)</w:t>
            </w:r>
            <w:r w:rsidRPr="00643E31">
              <w:rPr>
                <w:color w:val="auto"/>
                <w:sz w:val="14"/>
                <w:szCs w:val="14"/>
              </w:rPr>
              <w:br/>
              <w:t>Sludge</w:t>
            </w:r>
          </w:p>
          <w:p w14:paraId="656FF4B2" w14:textId="77777777" w:rsidR="009F668E" w:rsidRPr="00643E31" w:rsidRDefault="009F668E" w:rsidP="002610EB">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Wastew</w:t>
            </w:r>
            <w:r w:rsidRPr="00643E31">
              <w:rPr>
                <w:color w:val="auto"/>
                <w:sz w:val="14"/>
                <w:szCs w:val="14"/>
              </w:rPr>
              <w:t>ater</w:t>
            </w:r>
          </w:p>
        </w:tc>
      </w:tr>
    </w:tbl>
    <w:p w14:paraId="0E0C66D6" w14:textId="2B416D8B" w:rsidR="000E1440" w:rsidRDefault="000E1440">
      <w:pPr>
        <w:rPr>
          <w:rFonts w:ascii="Arial" w:eastAsiaTheme="majorEastAsia" w:hAnsi="Arial" w:cstheme="majorBidi"/>
          <w:b/>
          <w:bCs/>
          <w:color w:val="00AF72"/>
          <w:szCs w:val="26"/>
          <w:lang w:val="en-GB"/>
        </w:rPr>
      </w:pPr>
      <w:r>
        <w:rPr>
          <w:rFonts w:ascii="Arial" w:eastAsiaTheme="majorEastAsia" w:hAnsi="Arial" w:cstheme="majorBidi"/>
          <w:b/>
          <w:bCs/>
          <w:color w:val="00AF72"/>
          <w:szCs w:val="26"/>
          <w:lang w:val="en-GB"/>
        </w:rPr>
        <w:br w:type="page"/>
      </w:r>
    </w:p>
    <w:p w14:paraId="5D98E87B" w14:textId="6677B16E" w:rsidR="00D155D7" w:rsidRPr="00D155D7" w:rsidRDefault="00CB0837" w:rsidP="00D155D7">
      <w:pPr>
        <w:pStyle w:val="Caption"/>
        <w:keepNext/>
        <w:ind w:left="-1134"/>
        <w:rPr>
          <w:b w:val="0"/>
        </w:rPr>
      </w:pPr>
      <w:r>
        <w:lastRenderedPageBreak/>
        <w:t xml:space="preserve">Table </w:t>
      </w:r>
      <w:r>
        <w:fldChar w:fldCharType="begin"/>
      </w:r>
      <w:r>
        <w:instrText xml:space="preserve"> SEQ Table \* ARABIC </w:instrText>
      </w:r>
      <w:r>
        <w:fldChar w:fldCharType="separate"/>
      </w:r>
      <w:r w:rsidR="00DA0252">
        <w:rPr>
          <w:noProof/>
        </w:rPr>
        <w:t>2</w:t>
      </w:r>
      <w:r>
        <w:fldChar w:fldCharType="end"/>
      </w:r>
      <w:r>
        <w:t xml:space="preserve">: Future </w:t>
      </w:r>
      <w:r w:rsidR="00037F24">
        <w:t>f</w:t>
      </w:r>
      <w:r>
        <w:t xml:space="preserve">ood </w:t>
      </w:r>
      <w:r w:rsidR="00037F24">
        <w:t>w</w:t>
      </w:r>
      <w:r>
        <w:t xml:space="preserve">aste </w:t>
      </w:r>
      <w:r w:rsidR="00037F24">
        <w:t>s</w:t>
      </w:r>
      <w:r>
        <w:t>olutions in the Western Cape</w:t>
      </w:r>
      <w:r w:rsidR="00BE172F">
        <w:rPr>
          <w:rStyle w:val="FootnoteReference"/>
        </w:rPr>
        <w:footnoteReference w:id="16"/>
      </w:r>
      <w:r w:rsidR="00D155D7">
        <w:rPr>
          <w:color w:val="EA6752" w:themeColor="accent2"/>
        </w:rPr>
        <w:t>:</w:t>
      </w:r>
      <w:r w:rsidR="00396A73" w:rsidRPr="00396A73">
        <w:rPr>
          <w:b w:val="0"/>
          <w:color w:val="EA6752" w:themeColor="accent2"/>
        </w:rPr>
        <w:t xml:space="preserve"> </w:t>
      </w:r>
      <w:r w:rsidR="00396A73" w:rsidRPr="00D155D7">
        <w:rPr>
          <w:b w:val="0"/>
          <w:color w:val="EA6752" w:themeColor="accent2"/>
        </w:rPr>
        <w:t xml:space="preserve">For </w:t>
      </w:r>
      <w:r w:rsidR="00396A73">
        <w:rPr>
          <w:b w:val="0"/>
          <w:color w:val="EA6752" w:themeColor="accent2"/>
        </w:rPr>
        <w:t xml:space="preserve">further </w:t>
      </w:r>
      <w:r w:rsidR="00396A73" w:rsidRPr="00D155D7">
        <w:rPr>
          <w:b w:val="0"/>
          <w:color w:val="EA6752" w:themeColor="accent2"/>
        </w:rPr>
        <w:t>details</w:t>
      </w:r>
      <w:r w:rsidR="00396A73">
        <w:rPr>
          <w:b w:val="0"/>
          <w:color w:val="EA6752" w:themeColor="accent2"/>
        </w:rPr>
        <w:t xml:space="preserve">, </w:t>
      </w:r>
      <w:r w:rsidR="00396A73" w:rsidRPr="00D155D7">
        <w:rPr>
          <w:b w:val="0"/>
          <w:color w:val="EA6752" w:themeColor="accent2"/>
        </w:rPr>
        <w:t>contact GreenCape</w:t>
      </w:r>
      <w:r w:rsidR="00396A73">
        <w:rPr>
          <w:b w:val="0"/>
          <w:color w:val="EA6752" w:themeColor="accent2"/>
        </w:rPr>
        <w:t xml:space="preserve">’s Waste Sector Desk: </w:t>
      </w:r>
      <w:hyperlink r:id="rId15" w:history="1">
        <w:r w:rsidR="00396A73" w:rsidRPr="008B017F">
          <w:rPr>
            <w:b w:val="0"/>
            <w:color w:val="EA6752" w:themeColor="accent2"/>
          </w:rPr>
          <w:t>waste@greencape.co.za</w:t>
        </w:r>
      </w:hyperlink>
      <w:r w:rsidR="00396A73">
        <w:rPr>
          <w:color w:val="EA6752" w:themeColor="accent2"/>
        </w:rPr>
        <w:t xml:space="preserve"> </w:t>
      </w:r>
    </w:p>
    <w:tbl>
      <w:tblPr>
        <w:tblStyle w:val="GreenCapeCustom"/>
        <w:tblW w:w="14317" w:type="dxa"/>
        <w:tblInd w:w="-1139" w:type="dxa"/>
        <w:tblLayout w:type="fixed"/>
        <w:tblLook w:val="06A0" w:firstRow="1" w:lastRow="0" w:firstColumn="1" w:lastColumn="0" w:noHBand="1" w:noVBand="1"/>
      </w:tblPr>
      <w:tblGrid>
        <w:gridCol w:w="1560"/>
        <w:gridCol w:w="1134"/>
        <w:gridCol w:w="2268"/>
        <w:gridCol w:w="1275"/>
        <w:gridCol w:w="2552"/>
        <w:gridCol w:w="3544"/>
        <w:gridCol w:w="1984"/>
      </w:tblGrid>
      <w:tr w:rsidR="00270D94" w:rsidRPr="00F309CD" w14:paraId="6F2E9626" w14:textId="77777777" w:rsidTr="00463F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670E6F1F" w14:textId="77777777" w:rsidR="00270D94" w:rsidRPr="00F309CD" w:rsidRDefault="00270D94" w:rsidP="00270D94">
            <w:pPr>
              <w:rPr>
                <w:sz w:val="14"/>
                <w:szCs w:val="14"/>
                <w:lang w:val="en-GB"/>
              </w:rPr>
            </w:pPr>
            <w:r w:rsidRPr="00F309CD">
              <w:rPr>
                <w:sz w:val="14"/>
                <w:szCs w:val="14"/>
                <w:lang w:val="en-GB"/>
              </w:rPr>
              <w:br w:type="page"/>
            </w:r>
            <w:r>
              <w:rPr>
                <w:sz w:val="14"/>
                <w:szCs w:val="14"/>
                <w:lang w:val="en-GB"/>
              </w:rPr>
              <w:t>Type</w:t>
            </w:r>
            <w:r w:rsidRPr="00F309CD">
              <w:rPr>
                <w:sz w:val="14"/>
                <w:szCs w:val="14"/>
                <w:lang w:val="en-GB"/>
              </w:rPr>
              <w:t xml:space="preserve"> </w:t>
            </w:r>
          </w:p>
        </w:tc>
        <w:tc>
          <w:tcPr>
            <w:tcW w:w="1134" w:type="dxa"/>
          </w:tcPr>
          <w:p w14:paraId="2FC9D327" w14:textId="77777777" w:rsidR="00270D94" w:rsidRPr="00F309CD" w:rsidRDefault="00270D94" w:rsidP="00270D94">
            <w:pPr>
              <w:cnfStyle w:val="100000000000" w:firstRow="1" w:lastRow="0" w:firstColumn="0" w:lastColumn="0" w:oddVBand="0" w:evenVBand="0" w:oddHBand="0" w:evenHBand="0" w:firstRowFirstColumn="0" w:firstRowLastColumn="0" w:lastRowFirstColumn="0" w:lastRowLastColumn="0"/>
              <w:rPr>
                <w:sz w:val="14"/>
                <w:szCs w:val="14"/>
                <w:lang w:val="en-GB"/>
              </w:rPr>
            </w:pPr>
            <w:r w:rsidRPr="00F309CD">
              <w:rPr>
                <w:sz w:val="14"/>
                <w:szCs w:val="14"/>
                <w:lang w:val="en-GB"/>
              </w:rPr>
              <w:t xml:space="preserve">Value </w:t>
            </w:r>
            <w:r>
              <w:rPr>
                <w:sz w:val="14"/>
                <w:szCs w:val="14"/>
                <w:lang w:val="en-GB"/>
              </w:rPr>
              <w:t>a</w:t>
            </w:r>
            <w:r w:rsidRPr="00F309CD">
              <w:rPr>
                <w:sz w:val="14"/>
                <w:szCs w:val="14"/>
                <w:lang w:val="en-GB"/>
              </w:rPr>
              <w:t>dd</w:t>
            </w:r>
          </w:p>
        </w:tc>
        <w:tc>
          <w:tcPr>
            <w:tcW w:w="2268" w:type="dxa"/>
          </w:tcPr>
          <w:p w14:paraId="6CB63F4E" w14:textId="77777777" w:rsidR="00270D94" w:rsidRPr="00F309CD" w:rsidRDefault="00270D94" w:rsidP="00270D94">
            <w:pPr>
              <w:cnfStyle w:val="100000000000" w:firstRow="1" w:lastRow="0" w:firstColumn="0" w:lastColumn="0" w:oddVBand="0" w:evenVBand="0" w:oddHBand="0" w:evenHBand="0" w:firstRowFirstColumn="0" w:firstRowLastColumn="0" w:lastRowFirstColumn="0" w:lastRowLastColumn="0"/>
              <w:rPr>
                <w:sz w:val="14"/>
                <w:szCs w:val="14"/>
                <w:lang w:val="en-GB"/>
              </w:rPr>
            </w:pPr>
            <w:r w:rsidRPr="00F309CD">
              <w:rPr>
                <w:sz w:val="14"/>
                <w:szCs w:val="14"/>
                <w:lang w:val="en-GB"/>
              </w:rPr>
              <w:t>Technology</w:t>
            </w:r>
          </w:p>
        </w:tc>
        <w:tc>
          <w:tcPr>
            <w:tcW w:w="1275" w:type="dxa"/>
          </w:tcPr>
          <w:p w14:paraId="26A77FC2" w14:textId="77777777" w:rsidR="00270D94" w:rsidRPr="00F309CD" w:rsidRDefault="00270D94" w:rsidP="00270D94">
            <w:pPr>
              <w:cnfStyle w:val="100000000000" w:firstRow="1" w:lastRow="0" w:firstColumn="0" w:lastColumn="0" w:oddVBand="0" w:evenVBand="0" w:oddHBand="0" w:evenHBand="0" w:firstRowFirstColumn="0" w:firstRowLastColumn="0" w:lastRowFirstColumn="0" w:lastRowLastColumn="0"/>
              <w:rPr>
                <w:sz w:val="14"/>
                <w:szCs w:val="14"/>
                <w:lang w:val="en-GB"/>
              </w:rPr>
            </w:pPr>
            <w:r w:rsidRPr="00F309CD">
              <w:rPr>
                <w:sz w:val="14"/>
                <w:szCs w:val="14"/>
                <w:lang w:val="en-GB"/>
              </w:rPr>
              <w:t>Location</w:t>
            </w:r>
          </w:p>
        </w:tc>
        <w:tc>
          <w:tcPr>
            <w:tcW w:w="2552" w:type="dxa"/>
          </w:tcPr>
          <w:p w14:paraId="02DD0907" w14:textId="77777777" w:rsidR="00270D94" w:rsidRPr="00F309CD" w:rsidRDefault="00270D94" w:rsidP="00270D94">
            <w:pPr>
              <w:cnfStyle w:val="100000000000" w:firstRow="1" w:lastRow="0" w:firstColumn="0" w:lastColumn="0" w:oddVBand="0" w:evenVBand="0" w:oddHBand="0" w:evenHBand="0" w:firstRowFirstColumn="0" w:firstRowLastColumn="0" w:lastRowFirstColumn="0" w:lastRowLastColumn="0"/>
              <w:rPr>
                <w:sz w:val="14"/>
                <w:szCs w:val="14"/>
                <w:lang w:val="en-GB"/>
              </w:rPr>
            </w:pPr>
            <w:r w:rsidRPr="00F309CD">
              <w:rPr>
                <w:sz w:val="14"/>
                <w:szCs w:val="14"/>
                <w:lang w:val="en-GB"/>
              </w:rPr>
              <w:t xml:space="preserve">Input </w:t>
            </w:r>
          </w:p>
        </w:tc>
        <w:tc>
          <w:tcPr>
            <w:tcW w:w="3544" w:type="dxa"/>
          </w:tcPr>
          <w:p w14:paraId="74AFF2F5" w14:textId="77777777" w:rsidR="00270D94" w:rsidRPr="00F309CD" w:rsidRDefault="00270D94" w:rsidP="00270D94">
            <w:pPr>
              <w:cnfStyle w:val="100000000000" w:firstRow="1" w:lastRow="0" w:firstColumn="0" w:lastColumn="0" w:oddVBand="0" w:evenVBand="0" w:oddHBand="0" w:evenHBand="0" w:firstRowFirstColumn="0" w:firstRowLastColumn="0" w:lastRowFirstColumn="0" w:lastRowLastColumn="0"/>
              <w:rPr>
                <w:sz w:val="14"/>
                <w:szCs w:val="14"/>
                <w:lang w:val="en-GB"/>
              </w:rPr>
            </w:pPr>
            <w:r>
              <w:rPr>
                <w:sz w:val="14"/>
                <w:szCs w:val="14"/>
                <w:lang w:val="en-GB"/>
              </w:rPr>
              <w:t>Requirements</w:t>
            </w:r>
          </w:p>
        </w:tc>
        <w:tc>
          <w:tcPr>
            <w:tcW w:w="1984" w:type="dxa"/>
          </w:tcPr>
          <w:p w14:paraId="1D08A1A9" w14:textId="77777777" w:rsidR="00270D94" w:rsidRPr="00F309CD" w:rsidRDefault="00270D94" w:rsidP="00270D94">
            <w:pPr>
              <w:cnfStyle w:val="100000000000" w:firstRow="1" w:lastRow="0" w:firstColumn="0" w:lastColumn="0" w:oddVBand="0" w:evenVBand="0" w:oddHBand="0" w:evenHBand="0" w:firstRowFirstColumn="0" w:firstRowLastColumn="0" w:lastRowFirstColumn="0" w:lastRowLastColumn="0"/>
              <w:rPr>
                <w:sz w:val="14"/>
                <w:szCs w:val="14"/>
                <w:lang w:val="en-GB"/>
              </w:rPr>
            </w:pPr>
            <w:r w:rsidRPr="00F309CD">
              <w:rPr>
                <w:sz w:val="14"/>
                <w:szCs w:val="14"/>
                <w:lang w:val="en-GB"/>
              </w:rPr>
              <w:t xml:space="preserve">Output </w:t>
            </w:r>
          </w:p>
        </w:tc>
      </w:tr>
      <w:tr w:rsidR="000E2102" w:rsidRPr="00F309CD" w14:paraId="21CB62A7" w14:textId="77777777" w:rsidTr="00463FEC">
        <w:trPr>
          <w:trHeight w:val="276"/>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69433420" w14:textId="77777777" w:rsidR="000E2102" w:rsidRPr="00F309CD" w:rsidRDefault="000E2102" w:rsidP="000E2102">
            <w:pPr>
              <w:rPr>
                <w:color w:val="00AB67" w:themeColor="accent1"/>
                <w:sz w:val="14"/>
                <w:szCs w:val="14"/>
                <w:lang w:val="en-GB"/>
              </w:rPr>
            </w:pPr>
            <w:r w:rsidRPr="00F309CD">
              <w:rPr>
                <w:color w:val="00AB67" w:themeColor="accent1"/>
                <w:sz w:val="14"/>
                <w:szCs w:val="14"/>
                <w:lang w:val="en-GB"/>
              </w:rPr>
              <w:t xml:space="preserve">Waste to Energy </w:t>
            </w:r>
          </w:p>
        </w:tc>
        <w:tc>
          <w:tcPr>
            <w:tcW w:w="1134" w:type="dxa"/>
            <w:vMerge w:val="restart"/>
          </w:tcPr>
          <w:p w14:paraId="5233A76F" w14:textId="77777777" w:rsidR="000E2102" w:rsidRPr="00643E31" w:rsidRDefault="000E2102" w:rsidP="000E2102">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r>
              <w:rPr>
                <w:color w:val="auto"/>
                <w:sz w:val="14"/>
                <w:szCs w:val="14"/>
                <w:lang w:val="en-GB"/>
              </w:rPr>
              <w:t>Power / h</w:t>
            </w:r>
            <w:r w:rsidRPr="00643E31">
              <w:rPr>
                <w:color w:val="auto"/>
                <w:sz w:val="14"/>
                <w:szCs w:val="14"/>
                <w:lang w:val="en-GB"/>
              </w:rPr>
              <w:t xml:space="preserve">eat </w:t>
            </w:r>
          </w:p>
        </w:tc>
        <w:tc>
          <w:tcPr>
            <w:tcW w:w="2268" w:type="dxa"/>
            <w:vMerge w:val="restart"/>
          </w:tcPr>
          <w:p w14:paraId="22AB382D" w14:textId="77777777" w:rsidR="000E2102" w:rsidRPr="00643E31" w:rsidRDefault="000E2102" w:rsidP="000E2102">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Anaerobic </w:t>
            </w:r>
            <w:r>
              <w:rPr>
                <w:color w:val="auto"/>
                <w:sz w:val="14"/>
                <w:szCs w:val="14"/>
              </w:rPr>
              <w:t>d</w:t>
            </w:r>
            <w:r w:rsidRPr="00643E31">
              <w:rPr>
                <w:color w:val="auto"/>
                <w:sz w:val="14"/>
                <w:szCs w:val="14"/>
              </w:rPr>
              <w:t>igestion</w:t>
            </w:r>
          </w:p>
        </w:tc>
        <w:tc>
          <w:tcPr>
            <w:tcW w:w="1275" w:type="dxa"/>
          </w:tcPr>
          <w:p w14:paraId="1D96CA93"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Malmesbury</w:t>
            </w:r>
          </w:p>
        </w:tc>
        <w:tc>
          <w:tcPr>
            <w:tcW w:w="2552" w:type="dxa"/>
          </w:tcPr>
          <w:p w14:paraId="3CE63408"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Manure </w:t>
            </w:r>
          </w:p>
        </w:tc>
        <w:tc>
          <w:tcPr>
            <w:tcW w:w="3544" w:type="dxa"/>
          </w:tcPr>
          <w:p w14:paraId="6666ED72"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Waste l</w:t>
            </w:r>
            <w:r w:rsidRPr="00643E31">
              <w:rPr>
                <w:color w:val="auto"/>
                <w:sz w:val="14"/>
                <w:szCs w:val="14"/>
              </w:rPr>
              <w:t xml:space="preserve">ogistics </w:t>
            </w:r>
            <w:r>
              <w:rPr>
                <w:color w:val="auto"/>
                <w:sz w:val="14"/>
                <w:szCs w:val="14"/>
              </w:rPr>
              <w:t>c</w:t>
            </w:r>
            <w:r w:rsidRPr="00643E31">
              <w:rPr>
                <w:color w:val="auto"/>
                <w:sz w:val="14"/>
                <w:szCs w:val="14"/>
              </w:rPr>
              <w:t xml:space="preserve">ompany </w:t>
            </w:r>
            <w:r>
              <w:rPr>
                <w:color w:val="auto"/>
                <w:sz w:val="14"/>
                <w:szCs w:val="14"/>
              </w:rPr>
              <w:t>r</w:t>
            </w:r>
            <w:r w:rsidRPr="00643E31">
              <w:rPr>
                <w:color w:val="auto"/>
                <w:sz w:val="14"/>
                <w:szCs w:val="14"/>
              </w:rPr>
              <w:t>equired</w:t>
            </w:r>
          </w:p>
        </w:tc>
        <w:tc>
          <w:tcPr>
            <w:tcW w:w="1984" w:type="dxa"/>
          </w:tcPr>
          <w:p w14:paraId="15B026C0" w14:textId="3F534B0C"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Under development/ to be finalised</w:t>
            </w:r>
          </w:p>
        </w:tc>
      </w:tr>
      <w:tr w:rsidR="000E2102" w:rsidRPr="00F309CD" w14:paraId="714367FF" w14:textId="77777777" w:rsidTr="00463FEC">
        <w:trPr>
          <w:trHeight w:val="1130"/>
        </w:trPr>
        <w:tc>
          <w:tcPr>
            <w:cnfStyle w:val="001000000000" w:firstRow="0" w:lastRow="0" w:firstColumn="1" w:lastColumn="0" w:oddVBand="0" w:evenVBand="0" w:oddHBand="0" w:evenHBand="0" w:firstRowFirstColumn="0" w:firstRowLastColumn="0" w:lastRowFirstColumn="0" w:lastRowLastColumn="0"/>
            <w:tcW w:w="1560" w:type="dxa"/>
            <w:vMerge/>
          </w:tcPr>
          <w:p w14:paraId="12945E69" w14:textId="77777777" w:rsidR="000E2102" w:rsidRPr="00F309CD" w:rsidRDefault="000E2102" w:rsidP="000E2102">
            <w:pPr>
              <w:rPr>
                <w:sz w:val="14"/>
                <w:szCs w:val="14"/>
                <w:lang w:val="en-GB"/>
              </w:rPr>
            </w:pPr>
          </w:p>
        </w:tc>
        <w:tc>
          <w:tcPr>
            <w:tcW w:w="1134" w:type="dxa"/>
            <w:vMerge/>
          </w:tcPr>
          <w:p w14:paraId="60F6AF65" w14:textId="77777777" w:rsidR="000E2102" w:rsidRPr="00643E31" w:rsidRDefault="000E2102" w:rsidP="000E2102">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p>
        </w:tc>
        <w:tc>
          <w:tcPr>
            <w:tcW w:w="2268" w:type="dxa"/>
            <w:vMerge/>
          </w:tcPr>
          <w:p w14:paraId="72B399F1" w14:textId="77777777" w:rsidR="000E2102" w:rsidRPr="00643E31" w:rsidRDefault="000E2102" w:rsidP="000E2102">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275" w:type="dxa"/>
          </w:tcPr>
          <w:p w14:paraId="6F25B419"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Wellington</w:t>
            </w:r>
          </w:p>
        </w:tc>
        <w:tc>
          <w:tcPr>
            <w:tcW w:w="2552" w:type="dxa"/>
          </w:tcPr>
          <w:p w14:paraId="147B2589"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Food produce mixed with genera</w:t>
            </w:r>
            <w:r>
              <w:rPr>
                <w:color w:val="auto"/>
                <w:sz w:val="14"/>
                <w:szCs w:val="14"/>
              </w:rPr>
              <w:t>l</w:t>
            </w:r>
            <w:r w:rsidRPr="00643E31">
              <w:rPr>
                <w:color w:val="auto"/>
                <w:sz w:val="14"/>
                <w:szCs w:val="14"/>
              </w:rPr>
              <w:t xml:space="preserve"> waste</w:t>
            </w:r>
          </w:p>
          <w:p w14:paraId="535BB563"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Packaged pre-consumer f</w:t>
            </w:r>
            <w:r w:rsidRPr="00643E31">
              <w:rPr>
                <w:color w:val="auto"/>
                <w:sz w:val="14"/>
                <w:szCs w:val="14"/>
              </w:rPr>
              <w:t>ood</w:t>
            </w:r>
          </w:p>
          <w:p w14:paraId="004A6EC9"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Fresh pre-c</w:t>
            </w:r>
            <w:r w:rsidRPr="00643E31">
              <w:rPr>
                <w:color w:val="auto"/>
                <w:sz w:val="14"/>
                <w:szCs w:val="14"/>
              </w:rPr>
              <w:t xml:space="preserve">onsumer </w:t>
            </w:r>
            <w:r>
              <w:rPr>
                <w:color w:val="auto"/>
                <w:sz w:val="14"/>
                <w:szCs w:val="14"/>
              </w:rPr>
              <w:t>p</w:t>
            </w:r>
            <w:r w:rsidRPr="00643E31">
              <w:rPr>
                <w:color w:val="auto"/>
                <w:sz w:val="14"/>
                <w:szCs w:val="14"/>
              </w:rPr>
              <w:t>roduce</w:t>
            </w:r>
          </w:p>
          <w:p w14:paraId="4288C400"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Post-consumer p</w:t>
            </w:r>
            <w:r w:rsidRPr="00643E31">
              <w:rPr>
                <w:color w:val="auto"/>
                <w:sz w:val="14"/>
                <w:szCs w:val="14"/>
              </w:rPr>
              <w:t>roduce</w:t>
            </w:r>
          </w:p>
          <w:p w14:paraId="13D40993"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Fruit p</w:t>
            </w:r>
            <w:r w:rsidRPr="00643E31">
              <w:rPr>
                <w:color w:val="auto"/>
                <w:sz w:val="14"/>
                <w:szCs w:val="14"/>
              </w:rPr>
              <w:t>omace</w:t>
            </w:r>
          </w:p>
          <w:p w14:paraId="487FF889"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Frozen </w:t>
            </w:r>
            <w:r>
              <w:rPr>
                <w:color w:val="auto"/>
                <w:sz w:val="14"/>
                <w:szCs w:val="14"/>
              </w:rPr>
              <w:t>p</w:t>
            </w:r>
            <w:r w:rsidRPr="00643E31">
              <w:rPr>
                <w:color w:val="auto"/>
                <w:sz w:val="14"/>
                <w:szCs w:val="14"/>
              </w:rPr>
              <w:t>re-</w:t>
            </w:r>
            <w:r>
              <w:rPr>
                <w:color w:val="auto"/>
                <w:sz w:val="14"/>
                <w:szCs w:val="14"/>
              </w:rPr>
              <w:t>c</w:t>
            </w:r>
            <w:r w:rsidRPr="00643E31">
              <w:rPr>
                <w:color w:val="auto"/>
                <w:sz w:val="14"/>
                <w:szCs w:val="14"/>
              </w:rPr>
              <w:t xml:space="preserve">onsumer </w:t>
            </w:r>
            <w:r>
              <w:rPr>
                <w:color w:val="auto"/>
                <w:sz w:val="14"/>
                <w:szCs w:val="14"/>
              </w:rPr>
              <w:t>meat p</w:t>
            </w:r>
            <w:r w:rsidRPr="00643E31">
              <w:rPr>
                <w:color w:val="auto"/>
                <w:sz w:val="14"/>
                <w:szCs w:val="14"/>
              </w:rPr>
              <w:t>roducts</w:t>
            </w:r>
          </w:p>
        </w:tc>
        <w:tc>
          <w:tcPr>
            <w:tcW w:w="3544" w:type="dxa"/>
          </w:tcPr>
          <w:p w14:paraId="706E7915"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No </w:t>
            </w:r>
            <w:r>
              <w:rPr>
                <w:color w:val="auto"/>
                <w:sz w:val="14"/>
                <w:szCs w:val="14"/>
              </w:rPr>
              <w:t>a</w:t>
            </w:r>
            <w:r w:rsidRPr="00643E31">
              <w:rPr>
                <w:color w:val="auto"/>
                <w:sz w:val="14"/>
                <w:szCs w:val="14"/>
              </w:rPr>
              <w:t xml:space="preserve">battoir </w:t>
            </w:r>
            <w:r>
              <w:rPr>
                <w:color w:val="auto"/>
                <w:sz w:val="14"/>
                <w:szCs w:val="14"/>
              </w:rPr>
              <w:t>waste</w:t>
            </w:r>
          </w:p>
          <w:p w14:paraId="5928083F"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cooking o</w:t>
            </w:r>
            <w:r w:rsidRPr="00643E31">
              <w:rPr>
                <w:color w:val="auto"/>
                <w:sz w:val="14"/>
                <w:szCs w:val="14"/>
              </w:rPr>
              <w:t xml:space="preserve">il </w:t>
            </w:r>
          </w:p>
          <w:p w14:paraId="6FD14F32"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f</w:t>
            </w:r>
            <w:r w:rsidRPr="00643E31">
              <w:rPr>
                <w:color w:val="auto"/>
                <w:sz w:val="14"/>
                <w:szCs w:val="14"/>
              </w:rPr>
              <w:t>ats</w:t>
            </w:r>
          </w:p>
          <w:p w14:paraId="4BD82A19"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Waste </w:t>
            </w:r>
            <w:r>
              <w:rPr>
                <w:color w:val="auto"/>
                <w:sz w:val="14"/>
                <w:szCs w:val="14"/>
              </w:rPr>
              <w:t>l</w:t>
            </w:r>
            <w:r w:rsidRPr="00643E31">
              <w:rPr>
                <w:color w:val="auto"/>
                <w:sz w:val="14"/>
                <w:szCs w:val="14"/>
              </w:rPr>
              <w:t xml:space="preserve">ogistics </w:t>
            </w:r>
            <w:r>
              <w:rPr>
                <w:color w:val="auto"/>
                <w:sz w:val="14"/>
                <w:szCs w:val="14"/>
              </w:rPr>
              <w:t>c</w:t>
            </w:r>
            <w:r w:rsidRPr="00643E31">
              <w:rPr>
                <w:color w:val="auto"/>
                <w:sz w:val="14"/>
                <w:szCs w:val="14"/>
              </w:rPr>
              <w:t xml:space="preserve">ompany </w:t>
            </w:r>
            <w:r>
              <w:rPr>
                <w:color w:val="auto"/>
                <w:sz w:val="14"/>
                <w:szCs w:val="14"/>
              </w:rPr>
              <w:t>r</w:t>
            </w:r>
            <w:r w:rsidRPr="00643E31">
              <w:rPr>
                <w:color w:val="auto"/>
                <w:sz w:val="14"/>
                <w:szCs w:val="14"/>
              </w:rPr>
              <w:t>equired</w:t>
            </w:r>
          </w:p>
          <w:p w14:paraId="3ED3E184"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p w14:paraId="617F5606"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984" w:type="dxa"/>
          </w:tcPr>
          <w:p w14:paraId="47DB26AF"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Recyclables</w:t>
            </w:r>
          </w:p>
          <w:p w14:paraId="3D67D0A1"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Non-recyclables</w:t>
            </w:r>
          </w:p>
          <w:p w14:paraId="52BB8E26"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Biogas (methane / CO</w:t>
            </w:r>
            <w:r>
              <w:rPr>
                <w:color w:val="auto"/>
                <w:sz w:val="14"/>
                <w:szCs w:val="14"/>
                <w:vertAlign w:val="subscript"/>
              </w:rPr>
              <w:t>2</w:t>
            </w:r>
            <w:r>
              <w:rPr>
                <w:color w:val="auto"/>
                <w:sz w:val="14"/>
                <w:szCs w:val="14"/>
              </w:rPr>
              <w:t>)</w:t>
            </w:r>
            <w:r>
              <w:rPr>
                <w:color w:val="auto"/>
                <w:sz w:val="14"/>
                <w:szCs w:val="14"/>
              </w:rPr>
              <w:br/>
              <w:t xml:space="preserve">Solid digestate </w:t>
            </w:r>
          </w:p>
          <w:p w14:paraId="00492399"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Liquid digestate</w:t>
            </w:r>
          </w:p>
          <w:p w14:paraId="0C2136E3" w14:textId="10E74541"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Electricity</w:t>
            </w:r>
          </w:p>
        </w:tc>
      </w:tr>
      <w:tr w:rsidR="000E2102" w:rsidRPr="00F309CD" w14:paraId="34294EFE" w14:textId="77777777" w:rsidTr="00463FEC">
        <w:trPr>
          <w:trHeight w:val="1118"/>
        </w:trPr>
        <w:tc>
          <w:tcPr>
            <w:cnfStyle w:val="001000000000" w:firstRow="0" w:lastRow="0" w:firstColumn="1" w:lastColumn="0" w:oddVBand="0" w:evenVBand="0" w:oddHBand="0" w:evenHBand="0" w:firstRowFirstColumn="0" w:firstRowLastColumn="0" w:lastRowFirstColumn="0" w:lastRowLastColumn="0"/>
            <w:tcW w:w="1560" w:type="dxa"/>
            <w:vMerge/>
          </w:tcPr>
          <w:p w14:paraId="41F9910E" w14:textId="77777777" w:rsidR="000E2102" w:rsidRPr="00F309CD" w:rsidRDefault="000E2102" w:rsidP="000E2102">
            <w:pPr>
              <w:rPr>
                <w:sz w:val="14"/>
                <w:szCs w:val="14"/>
                <w:lang w:val="en-GB"/>
              </w:rPr>
            </w:pPr>
          </w:p>
        </w:tc>
        <w:tc>
          <w:tcPr>
            <w:tcW w:w="1134" w:type="dxa"/>
            <w:vMerge/>
          </w:tcPr>
          <w:p w14:paraId="1E3EA3D3" w14:textId="77777777" w:rsidR="000E2102" w:rsidRPr="00643E31" w:rsidRDefault="000E2102" w:rsidP="000E2102">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p>
        </w:tc>
        <w:tc>
          <w:tcPr>
            <w:tcW w:w="2268" w:type="dxa"/>
            <w:vMerge/>
          </w:tcPr>
          <w:p w14:paraId="641F920B" w14:textId="77777777" w:rsidR="000E2102" w:rsidRPr="00643E31" w:rsidRDefault="000E2102" w:rsidP="000E2102">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275" w:type="dxa"/>
          </w:tcPr>
          <w:p w14:paraId="2A329946"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Saldanha</w:t>
            </w:r>
          </w:p>
        </w:tc>
        <w:tc>
          <w:tcPr>
            <w:tcW w:w="2552" w:type="dxa"/>
          </w:tcPr>
          <w:p w14:paraId="722ECDC5"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Food produce mixed with genera</w:t>
            </w:r>
            <w:r>
              <w:rPr>
                <w:color w:val="auto"/>
                <w:sz w:val="14"/>
                <w:szCs w:val="14"/>
              </w:rPr>
              <w:t>l</w:t>
            </w:r>
            <w:r w:rsidRPr="00643E31">
              <w:rPr>
                <w:color w:val="auto"/>
                <w:sz w:val="14"/>
                <w:szCs w:val="14"/>
              </w:rPr>
              <w:t xml:space="preserve"> waste</w:t>
            </w:r>
          </w:p>
          <w:p w14:paraId="0898F961"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Packaged pre-consumer f</w:t>
            </w:r>
            <w:r w:rsidRPr="00643E31">
              <w:rPr>
                <w:color w:val="auto"/>
                <w:sz w:val="14"/>
                <w:szCs w:val="14"/>
              </w:rPr>
              <w:t>ood</w:t>
            </w:r>
          </w:p>
          <w:p w14:paraId="6FA3A69F"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Fresh pre-c</w:t>
            </w:r>
            <w:r w:rsidRPr="00643E31">
              <w:rPr>
                <w:color w:val="auto"/>
                <w:sz w:val="14"/>
                <w:szCs w:val="14"/>
              </w:rPr>
              <w:t xml:space="preserve">onsumer </w:t>
            </w:r>
            <w:r>
              <w:rPr>
                <w:color w:val="auto"/>
                <w:sz w:val="14"/>
                <w:szCs w:val="14"/>
              </w:rPr>
              <w:t>p</w:t>
            </w:r>
            <w:r w:rsidRPr="00643E31">
              <w:rPr>
                <w:color w:val="auto"/>
                <w:sz w:val="14"/>
                <w:szCs w:val="14"/>
              </w:rPr>
              <w:t>roduce</w:t>
            </w:r>
          </w:p>
          <w:p w14:paraId="743C1E4A"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Post-</w:t>
            </w:r>
            <w:r>
              <w:rPr>
                <w:color w:val="auto"/>
                <w:sz w:val="14"/>
                <w:szCs w:val="14"/>
              </w:rPr>
              <w:t>c</w:t>
            </w:r>
            <w:r w:rsidRPr="00643E31">
              <w:rPr>
                <w:color w:val="auto"/>
                <w:sz w:val="14"/>
                <w:szCs w:val="14"/>
              </w:rPr>
              <w:t xml:space="preserve">onsumer </w:t>
            </w:r>
            <w:r>
              <w:rPr>
                <w:color w:val="auto"/>
                <w:sz w:val="14"/>
                <w:szCs w:val="14"/>
              </w:rPr>
              <w:t>p</w:t>
            </w:r>
            <w:r w:rsidRPr="00643E31">
              <w:rPr>
                <w:color w:val="auto"/>
                <w:sz w:val="14"/>
                <w:szCs w:val="14"/>
              </w:rPr>
              <w:t>roduce</w:t>
            </w:r>
          </w:p>
          <w:p w14:paraId="4162F8E4"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Fruit p</w:t>
            </w:r>
            <w:r w:rsidRPr="00643E31">
              <w:rPr>
                <w:color w:val="auto"/>
                <w:sz w:val="14"/>
                <w:szCs w:val="14"/>
              </w:rPr>
              <w:t>omace</w:t>
            </w:r>
          </w:p>
          <w:p w14:paraId="0CF30DFC"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Frozen </w:t>
            </w:r>
            <w:r>
              <w:rPr>
                <w:color w:val="auto"/>
                <w:sz w:val="14"/>
                <w:szCs w:val="14"/>
              </w:rPr>
              <w:t>p</w:t>
            </w:r>
            <w:r w:rsidRPr="00643E31">
              <w:rPr>
                <w:color w:val="auto"/>
                <w:sz w:val="14"/>
                <w:szCs w:val="14"/>
              </w:rPr>
              <w:t>re-</w:t>
            </w:r>
            <w:r>
              <w:rPr>
                <w:color w:val="auto"/>
                <w:sz w:val="14"/>
                <w:szCs w:val="14"/>
              </w:rPr>
              <w:t>c</w:t>
            </w:r>
            <w:r w:rsidRPr="00643E31">
              <w:rPr>
                <w:color w:val="auto"/>
                <w:sz w:val="14"/>
                <w:szCs w:val="14"/>
              </w:rPr>
              <w:t xml:space="preserve">onsumer </w:t>
            </w:r>
            <w:r>
              <w:rPr>
                <w:color w:val="auto"/>
                <w:sz w:val="14"/>
                <w:szCs w:val="14"/>
              </w:rPr>
              <w:t>meat p</w:t>
            </w:r>
            <w:r w:rsidRPr="00643E31">
              <w:rPr>
                <w:color w:val="auto"/>
                <w:sz w:val="14"/>
                <w:szCs w:val="14"/>
              </w:rPr>
              <w:t>roducts</w:t>
            </w:r>
          </w:p>
        </w:tc>
        <w:tc>
          <w:tcPr>
            <w:tcW w:w="3544" w:type="dxa"/>
          </w:tcPr>
          <w:p w14:paraId="636C3724"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No </w:t>
            </w:r>
            <w:r>
              <w:rPr>
                <w:color w:val="auto"/>
                <w:sz w:val="14"/>
                <w:szCs w:val="14"/>
              </w:rPr>
              <w:t>a</w:t>
            </w:r>
            <w:r w:rsidRPr="00643E31">
              <w:rPr>
                <w:color w:val="auto"/>
                <w:sz w:val="14"/>
                <w:szCs w:val="14"/>
              </w:rPr>
              <w:t xml:space="preserve">battoir </w:t>
            </w:r>
            <w:r>
              <w:rPr>
                <w:color w:val="auto"/>
                <w:sz w:val="14"/>
                <w:szCs w:val="14"/>
              </w:rPr>
              <w:t>waste</w:t>
            </w:r>
          </w:p>
          <w:p w14:paraId="498C3B91"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No </w:t>
            </w:r>
            <w:r>
              <w:rPr>
                <w:color w:val="auto"/>
                <w:sz w:val="14"/>
                <w:szCs w:val="14"/>
              </w:rPr>
              <w:t>c</w:t>
            </w:r>
            <w:r w:rsidRPr="00643E31">
              <w:rPr>
                <w:color w:val="auto"/>
                <w:sz w:val="14"/>
                <w:szCs w:val="14"/>
              </w:rPr>
              <w:t xml:space="preserve">ooking </w:t>
            </w:r>
            <w:r>
              <w:rPr>
                <w:color w:val="auto"/>
                <w:sz w:val="14"/>
                <w:szCs w:val="14"/>
              </w:rPr>
              <w:t>o</w:t>
            </w:r>
            <w:r w:rsidRPr="00643E31">
              <w:rPr>
                <w:color w:val="auto"/>
                <w:sz w:val="14"/>
                <w:szCs w:val="14"/>
              </w:rPr>
              <w:t xml:space="preserve">il </w:t>
            </w:r>
          </w:p>
          <w:p w14:paraId="23D5FB33"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 f</w:t>
            </w:r>
            <w:r w:rsidRPr="00643E31">
              <w:rPr>
                <w:color w:val="auto"/>
                <w:sz w:val="14"/>
                <w:szCs w:val="14"/>
              </w:rPr>
              <w:t>ats</w:t>
            </w:r>
          </w:p>
          <w:p w14:paraId="63129EFA"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Waste l</w:t>
            </w:r>
            <w:r w:rsidRPr="00643E31">
              <w:rPr>
                <w:color w:val="auto"/>
                <w:sz w:val="14"/>
                <w:szCs w:val="14"/>
              </w:rPr>
              <w:t xml:space="preserve">ogistics </w:t>
            </w:r>
            <w:r>
              <w:rPr>
                <w:color w:val="auto"/>
                <w:sz w:val="14"/>
                <w:szCs w:val="14"/>
              </w:rPr>
              <w:t>c</w:t>
            </w:r>
            <w:r w:rsidRPr="00643E31">
              <w:rPr>
                <w:color w:val="auto"/>
                <w:sz w:val="14"/>
                <w:szCs w:val="14"/>
              </w:rPr>
              <w:t xml:space="preserve">ompany </w:t>
            </w:r>
            <w:r>
              <w:rPr>
                <w:color w:val="auto"/>
                <w:sz w:val="14"/>
                <w:szCs w:val="14"/>
              </w:rPr>
              <w:t>r</w:t>
            </w:r>
            <w:r w:rsidRPr="00643E31">
              <w:rPr>
                <w:color w:val="auto"/>
                <w:sz w:val="14"/>
                <w:szCs w:val="14"/>
              </w:rPr>
              <w:t>equired</w:t>
            </w:r>
          </w:p>
        </w:tc>
        <w:tc>
          <w:tcPr>
            <w:tcW w:w="1984" w:type="dxa"/>
          </w:tcPr>
          <w:p w14:paraId="46A2FF76"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Recyclables</w:t>
            </w:r>
          </w:p>
          <w:p w14:paraId="762F3833"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Non-recyclables</w:t>
            </w:r>
          </w:p>
          <w:p w14:paraId="0C8BE2E2"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Biogas (methane / CO</w:t>
            </w:r>
            <w:r>
              <w:rPr>
                <w:color w:val="auto"/>
                <w:sz w:val="14"/>
                <w:szCs w:val="14"/>
                <w:vertAlign w:val="subscript"/>
              </w:rPr>
              <w:t>2</w:t>
            </w:r>
            <w:r>
              <w:rPr>
                <w:color w:val="auto"/>
                <w:sz w:val="14"/>
                <w:szCs w:val="14"/>
              </w:rPr>
              <w:t>)</w:t>
            </w:r>
            <w:r>
              <w:rPr>
                <w:color w:val="auto"/>
                <w:sz w:val="14"/>
                <w:szCs w:val="14"/>
              </w:rPr>
              <w:br/>
              <w:t xml:space="preserve">Solid digestate </w:t>
            </w:r>
          </w:p>
          <w:p w14:paraId="38732398" w14:textId="6D8BB05F"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Liquid digestate</w:t>
            </w:r>
          </w:p>
        </w:tc>
      </w:tr>
      <w:tr w:rsidR="000E2102" w:rsidRPr="00F309CD" w14:paraId="55310B21" w14:textId="77777777" w:rsidTr="00463FEC">
        <w:trPr>
          <w:trHeight w:val="992"/>
        </w:trPr>
        <w:tc>
          <w:tcPr>
            <w:cnfStyle w:val="001000000000" w:firstRow="0" w:lastRow="0" w:firstColumn="1" w:lastColumn="0" w:oddVBand="0" w:evenVBand="0" w:oddHBand="0" w:evenHBand="0" w:firstRowFirstColumn="0" w:firstRowLastColumn="0" w:lastRowFirstColumn="0" w:lastRowLastColumn="0"/>
            <w:tcW w:w="1560" w:type="dxa"/>
            <w:vMerge/>
          </w:tcPr>
          <w:p w14:paraId="2FC838C5" w14:textId="77777777" w:rsidR="000E2102" w:rsidRPr="00F309CD" w:rsidRDefault="000E2102" w:rsidP="000E2102">
            <w:pPr>
              <w:rPr>
                <w:sz w:val="14"/>
                <w:szCs w:val="14"/>
                <w:lang w:val="en-GB"/>
              </w:rPr>
            </w:pPr>
          </w:p>
        </w:tc>
        <w:tc>
          <w:tcPr>
            <w:tcW w:w="1134" w:type="dxa"/>
            <w:vMerge/>
          </w:tcPr>
          <w:p w14:paraId="2F36B6E2" w14:textId="77777777" w:rsidR="000E2102" w:rsidRPr="00643E31" w:rsidRDefault="000E2102" w:rsidP="000E2102">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p>
        </w:tc>
        <w:tc>
          <w:tcPr>
            <w:tcW w:w="2268" w:type="dxa"/>
            <w:vMerge/>
          </w:tcPr>
          <w:p w14:paraId="6112C35B" w14:textId="77777777" w:rsidR="000E2102" w:rsidRPr="00643E31" w:rsidRDefault="000E2102" w:rsidP="000E2102">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275" w:type="dxa"/>
          </w:tcPr>
          <w:p w14:paraId="27DD704C"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Klipheuwel</w:t>
            </w:r>
          </w:p>
        </w:tc>
        <w:tc>
          <w:tcPr>
            <w:tcW w:w="2552" w:type="dxa"/>
          </w:tcPr>
          <w:p w14:paraId="7529DF36" w14:textId="0B33F9AE"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Under development</w:t>
            </w:r>
          </w:p>
        </w:tc>
        <w:tc>
          <w:tcPr>
            <w:tcW w:w="3544" w:type="dxa"/>
          </w:tcPr>
          <w:p w14:paraId="6264FF05" w14:textId="0F809F1F"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Under development</w:t>
            </w:r>
          </w:p>
        </w:tc>
        <w:tc>
          <w:tcPr>
            <w:tcW w:w="1984" w:type="dxa"/>
          </w:tcPr>
          <w:p w14:paraId="6F31013A"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Recyclables</w:t>
            </w:r>
          </w:p>
          <w:p w14:paraId="46090236"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Non-recyclables</w:t>
            </w:r>
          </w:p>
          <w:p w14:paraId="62A69A12" w14:textId="77777777" w:rsidR="000E2102"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Biogas (methane / CO</w:t>
            </w:r>
            <w:r>
              <w:rPr>
                <w:color w:val="auto"/>
                <w:sz w:val="14"/>
                <w:szCs w:val="14"/>
                <w:vertAlign w:val="subscript"/>
              </w:rPr>
              <w:t>2</w:t>
            </w:r>
            <w:r>
              <w:rPr>
                <w:color w:val="auto"/>
                <w:sz w:val="14"/>
                <w:szCs w:val="14"/>
              </w:rPr>
              <w:t>)</w:t>
            </w:r>
            <w:r>
              <w:rPr>
                <w:color w:val="auto"/>
                <w:sz w:val="14"/>
                <w:szCs w:val="14"/>
              </w:rPr>
              <w:br/>
              <w:t xml:space="preserve">Solid digestate </w:t>
            </w:r>
          </w:p>
          <w:p w14:paraId="7AD1943E" w14:textId="2C71972E"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Liquid digestate</w:t>
            </w:r>
          </w:p>
        </w:tc>
      </w:tr>
      <w:tr w:rsidR="000E2102" w:rsidRPr="00F309CD" w14:paraId="0A483AF5" w14:textId="77777777" w:rsidTr="00463FEC">
        <w:trPr>
          <w:trHeight w:val="836"/>
        </w:trPr>
        <w:tc>
          <w:tcPr>
            <w:cnfStyle w:val="001000000000" w:firstRow="0" w:lastRow="0" w:firstColumn="1" w:lastColumn="0" w:oddVBand="0" w:evenVBand="0" w:oddHBand="0" w:evenHBand="0" w:firstRowFirstColumn="0" w:firstRowLastColumn="0" w:lastRowFirstColumn="0" w:lastRowLastColumn="0"/>
            <w:tcW w:w="1560" w:type="dxa"/>
            <w:vMerge/>
          </w:tcPr>
          <w:p w14:paraId="5584CD86" w14:textId="77777777" w:rsidR="000E2102" w:rsidRPr="00F309CD" w:rsidRDefault="000E2102" w:rsidP="000E2102">
            <w:pPr>
              <w:rPr>
                <w:sz w:val="14"/>
                <w:szCs w:val="14"/>
                <w:lang w:val="en-GB"/>
              </w:rPr>
            </w:pPr>
          </w:p>
        </w:tc>
        <w:tc>
          <w:tcPr>
            <w:tcW w:w="1134" w:type="dxa"/>
            <w:vMerge/>
          </w:tcPr>
          <w:p w14:paraId="62CD7408" w14:textId="77777777" w:rsidR="000E2102" w:rsidRPr="00643E31" w:rsidRDefault="000E2102" w:rsidP="000E2102">
            <w:pPr>
              <w:cnfStyle w:val="000000000000" w:firstRow="0" w:lastRow="0" w:firstColumn="0" w:lastColumn="0" w:oddVBand="0" w:evenVBand="0" w:oddHBand="0" w:evenHBand="0" w:firstRowFirstColumn="0" w:firstRowLastColumn="0" w:lastRowFirstColumn="0" w:lastRowLastColumn="0"/>
              <w:rPr>
                <w:color w:val="auto"/>
                <w:sz w:val="14"/>
                <w:szCs w:val="14"/>
                <w:lang w:val="en-GB"/>
              </w:rPr>
            </w:pPr>
          </w:p>
        </w:tc>
        <w:tc>
          <w:tcPr>
            <w:tcW w:w="2268" w:type="dxa"/>
            <w:vMerge/>
          </w:tcPr>
          <w:p w14:paraId="7EE93563" w14:textId="77777777" w:rsidR="000E2102" w:rsidRPr="00643E31" w:rsidRDefault="000E2102" w:rsidP="000E2102">
            <w:pPr>
              <w:pStyle w:val="BodyText"/>
              <w:jc w:val="left"/>
              <w:cnfStyle w:val="000000000000" w:firstRow="0" w:lastRow="0" w:firstColumn="0" w:lastColumn="0" w:oddVBand="0" w:evenVBand="0" w:oddHBand="0" w:evenHBand="0" w:firstRowFirstColumn="0" w:firstRowLastColumn="0" w:lastRowFirstColumn="0" w:lastRowLastColumn="0"/>
              <w:rPr>
                <w:color w:val="auto"/>
                <w:sz w:val="14"/>
                <w:szCs w:val="14"/>
              </w:rPr>
            </w:pPr>
          </w:p>
        </w:tc>
        <w:tc>
          <w:tcPr>
            <w:tcW w:w="1275" w:type="dxa"/>
          </w:tcPr>
          <w:p w14:paraId="53B2190A" w14:textId="77777777"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color w:val="auto"/>
                <w:sz w:val="14"/>
                <w:szCs w:val="14"/>
              </w:rPr>
              <w:t xml:space="preserve">Worcester </w:t>
            </w:r>
          </w:p>
        </w:tc>
        <w:tc>
          <w:tcPr>
            <w:tcW w:w="2552" w:type="dxa"/>
          </w:tcPr>
          <w:p w14:paraId="72777B0F" w14:textId="79EF262A"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Pr>
                <w:color w:val="auto"/>
                <w:sz w:val="14"/>
                <w:szCs w:val="14"/>
              </w:rPr>
              <w:t>Under development</w:t>
            </w:r>
          </w:p>
        </w:tc>
        <w:tc>
          <w:tcPr>
            <w:tcW w:w="3544" w:type="dxa"/>
          </w:tcPr>
          <w:p w14:paraId="3B053820" w14:textId="600D3BAA" w:rsidR="000E2102" w:rsidRPr="005502E1" w:rsidRDefault="000E2102" w:rsidP="000E2102">
            <w:p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Pr>
                <w:color w:val="auto"/>
                <w:sz w:val="14"/>
                <w:szCs w:val="14"/>
              </w:rPr>
              <w:t>Under development</w:t>
            </w:r>
            <w:r>
              <w:rPr>
                <w:rFonts w:ascii="Times New Roman" w:hAnsi="Times New Roman" w:cs="Times New Roman"/>
                <w:color w:val="auto"/>
                <w:sz w:val="24"/>
                <w:szCs w:val="24"/>
                <w:lang w:eastAsia="en-ZA"/>
              </w:rPr>
              <w:t xml:space="preserve"> </w:t>
            </w:r>
          </w:p>
        </w:tc>
        <w:tc>
          <w:tcPr>
            <w:tcW w:w="1984" w:type="dxa"/>
          </w:tcPr>
          <w:p w14:paraId="392FA6ED" w14:textId="77777777" w:rsidR="000E2102" w:rsidRPr="00643E31" w:rsidRDefault="000E2102" w:rsidP="000E2102">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Biogas</w:t>
            </w:r>
          </w:p>
          <w:p w14:paraId="74239F0C" w14:textId="77777777" w:rsidR="000E2102" w:rsidRPr="00643E31" w:rsidRDefault="000E2102" w:rsidP="000E2102">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Water (AD treated)</w:t>
            </w:r>
          </w:p>
          <w:p w14:paraId="15997E1B" w14:textId="77777777" w:rsidR="000E2102" w:rsidRPr="00643E31" w:rsidRDefault="000E2102" w:rsidP="000E2102">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auto"/>
                <w:sz w:val="14"/>
                <w:szCs w:val="14"/>
              </w:rPr>
            </w:pPr>
            <w:r w:rsidRPr="00643E31">
              <w:rPr>
                <w:rFonts w:ascii="Arial" w:eastAsia="Arial" w:hAnsi="Arial" w:cs="Times New Roman"/>
                <w:color w:val="auto"/>
                <w:sz w:val="14"/>
                <w:szCs w:val="14"/>
              </w:rPr>
              <w:t>Heat</w:t>
            </w:r>
          </w:p>
          <w:p w14:paraId="5247099A" w14:textId="3C879745" w:rsidR="000E2102" w:rsidRPr="00643E31" w:rsidRDefault="000E2102" w:rsidP="000E2102">
            <w:pPr>
              <w:pStyle w:val="BodyText"/>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auto"/>
                <w:sz w:val="14"/>
                <w:szCs w:val="14"/>
              </w:rPr>
            </w:pPr>
            <w:r w:rsidRPr="00643E31">
              <w:rPr>
                <w:rFonts w:ascii="Arial" w:eastAsia="Arial" w:hAnsi="Arial" w:cs="Times New Roman"/>
                <w:color w:val="auto"/>
                <w:sz w:val="14"/>
                <w:szCs w:val="14"/>
              </w:rPr>
              <w:t>Electricity</w:t>
            </w:r>
          </w:p>
        </w:tc>
      </w:tr>
    </w:tbl>
    <w:p w14:paraId="100A6C99" w14:textId="77777777" w:rsidR="00CB0837" w:rsidRPr="00CB0837" w:rsidRDefault="00CB0837" w:rsidP="00CB0837">
      <w:pPr>
        <w:rPr>
          <w:lang w:val="en-GB"/>
        </w:rPr>
      </w:pPr>
    </w:p>
    <w:sectPr w:rsidR="00CB0837" w:rsidRPr="00CB0837" w:rsidSect="003751E6">
      <w:pgSz w:w="16838" w:h="11906" w:orient="landscape" w:code="9"/>
      <w:pgMar w:top="1701" w:right="2268" w:bottom="1701" w:left="170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8C78F" w14:textId="77777777" w:rsidR="00803E1A" w:rsidRDefault="00803E1A" w:rsidP="00DF215D">
      <w:r>
        <w:separator/>
      </w:r>
    </w:p>
  </w:endnote>
  <w:endnote w:type="continuationSeparator" w:id="0">
    <w:p w14:paraId="52AFACF4" w14:textId="77777777" w:rsidR="00803E1A" w:rsidRDefault="00803E1A"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023000"/>
      <w:docPartObj>
        <w:docPartGallery w:val="Page Numbers (Bottom of Page)"/>
        <w:docPartUnique/>
      </w:docPartObj>
    </w:sdtPr>
    <w:sdtEndPr>
      <w:rPr>
        <w:noProof/>
      </w:rPr>
    </w:sdtEndPr>
    <w:sdtContent>
      <w:p w14:paraId="33774BFB" w14:textId="648C2570" w:rsidR="00702617" w:rsidRDefault="00702617">
        <w:pPr>
          <w:pStyle w:val="Footer"/>
          <w:jc w:val="right"/>
        </w:pPr>
        <w:r>
          <w:fldChar w:fldCharType="begin"/>
        </w:r>
        <w:r>
          <w:instrText xml:space="preserve"> PAGE   \* MERGEFORMAT </w:instrText>
        </w:r>
        <w:r>
          <w:fldChar w:fldCharType="separate"/>
        </w:r>
        <w:r w:rsidR="00C537E1">
          <w:rPr>
            <w:noProof/>
          </w:rPr>
          <w:t>1</w:t>
        </w:r>
        <w:r>
          <w:rPr>
            <w:noProof/>
          </w:rPr>
          <w:fldChar w:fldCharType="end"/>
        </w:r>
      </w:p>
    </w:sdtContent>
  </w:sdt>
  <w:p w14:paraId="02AAB521" w14:textId="77777777" w:rsidR="00702617" w:rsidRPr="00582ADA" w:rsidRDefault="00702617" w:rsidP="002F57DB">
    <w:pPr>
      <w:pStyle w:val="Footer"/>
      <w:rPr>
        <w:rFonts w:asciiTheme="minorHAnsi" w:eastAsiaTheme="minorEastAsia" w:hAnsiTheme="minorHAnsi"/>
        <w:color w:val="auto"/>
        <w:sz w:val="22"/>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D85B" w14:textId="77777777" w:rsidR="00803E1A" w:rsidRDefault="00803E1A" w:rsidP="00DF215D">
      <w:r>
        <w:separator/>
      </w:r>
    </w:p>
  </w:footnote>
  <w:footnote w:type="continuationSeparator" w:id="0">
    <w:p w14:paraId="57CEE0CF" w14:textId="77777777" w:rsidR="00803E1A" w:rsidRDefault="00803E1A" w:rsidP="00DF215D">
      <w:r>
        <w:continuationSeparator/>
      </w:r>
    </w:p>
  </w:footnote>
  <w:footnote w:id="1">
    <w:p w14:paraId="1D07CA9D" w14:textId="77777777" w:rsidR="00285928" w:rsidRPr="004C2678" w:rsidRDefault="00285928" w:rsidP="00285928">
      <w:pPr>
        <w:pStyle w:val="FootnoteText"/>
        <w:jc w:val="both"/>
        <w:rPr>
          <w:b/>
        </w:rPr>
      </w:pPr>
      <w:r>
        <w:rPr>
          <w:rStyle w:val="FootnoteReference"/>
        </w:rPr>
        <w:footnoteRef/>
      </w:r>
      <w:r>
        <w:t xml:space="preserve"> </w:t>
      </w:r>
      <w:r>
        <w:rPr>
          <w:lang w:val="en-GB"/>
        </w:rPr>
        <w:t xml:space="preserve">City of Cape Town charges </w:t>
      </w:r>
      <w:r w:rsidRPr="00930627">
        <w:rPr>
          <w:lang w:val="en-GB"/>
        </w:rPr>
        <w:t>R443</w:t>
      </w:r>
      <w:r>
        <w:rPr>
          <w:lang w:val="en-GB"/>
        </w:rPr>
        <w:t>.</w:t>
      </w:r>
      <w:r w:rsidRPr="00930627">
        <w:rPr>
          <w:lang w:val="en-GB"/>
        </w:rPr>
        <w:t>20 (incl</w:t>
      </w:r>
      <w:r>
        <w:rPr>
          <w:lang w:val="en-GB"/>
        </w:rPr>
        <w:t>.</w:t>
      </w:r>
      <w:r w:rsidRPr="00930627">
        <w:rPr>
          <w:lang w:val="en-GB"/>
        </w:rPr>
        <w:t xml:space="preserve"> VAT) per tonne of general waste and R587</w:t>
      </w:r>
      <w:r>
        <w:rPr>
          <w:lang w:val="en-GB"/>
        </w:rPr>
        <w:t>.</w:t>
      </w:r>
      <w:r w:rsidRPr="00930627">
        <w:rPr>
          <w:lang w:val="en-GB"/>
        </w:rPr>
        <w:t>30 (incl</w:t>
      </w:r>
      <w:r>
        <w:rPr>
          <w:lang w:val="en-GB"/>
        </w:rPr>
        <w:t>.</w:t>
      </w:r>
      <w:r w:rsidRPr="00930627">
        <w:rPr>
          <w:lang w:val="en-GB"/>
        </w:rPr>
        <w:t xml:space="preserve"> VAT) per tonne of special waste in 2016/17.</w:t>
      </w:r>
    </w:p>
  </w:footnote>
  <w:footnote w:id="2">
    <w:p w14:paraId="4EF4BCBB" w14:textId="77777777" w:rsidR="00285928" w:rsidRDefault="00285928" w:rsidP="00285928">
      <w:pPr>
        <w:pStyle w:val="FootnoteText"/>
        <w:jc w:val="both"/>
        <w:rPr>
          <w:lang w:val="en-US"/>
        </w:rPr>
      </w:pPr>
      <w:r>
        <w:rPr>
          <w:rStyle w:val="FootnoteReference"/>
        </w:rPr>
        <w:footnoteRef/>
      </w:r>
      <w:r>
        <w:t xml:space="preserve"> GreenCape maintains a database of solution providers. Please contact GreenCape’s Waste Sector Desk at </w:t>
      </w:r>
      <w:hyperlink r:id="rId1" w:history="1">
        <w:r w:rsidRPr="008B017F">
          <w:t>waste@greencape.co.za</w:t>
        </w:r>
      </w:hyperlink>
      <w:r>
        <w:t xml:space="preserve"> for contact details of companies outlined in Appendix A that provide the type of solutions your organisation would like to consider or to be added to the database as a solution provider.</w:t>
      </w:r>
    </w:p>
  </w:footnote>
  <w:footnote w:id="3">
    <w:p w14:paraId="2D93FF24" w14:textId="77777777" w:rsidR="00702617" w:rsidRDefault="00702617" w:rsidP="00F7199C">
      <w:pPr>
        <w:pStyle w:val="FootnoteText"/>
        <w:jc w:val="both"/>
      </w:pPr>
      <w:r>
        <w:rPr>
          <w:rStyle w:val="FootnoteReference"/>
        </w:rPr>
        <w:footnoteRef/>
      </w:r>
      <w:r>
        <w:t xml:space="preserve"> For example, minimum tonnage, homogenous, and/or de-packaged waste.</w:t>
      </w:r>
    </w:p>
  </w:footnote>
  <w:footnote w:id="4">
    <w:p w14:paraId="5F8C2EE2" w14:textId="53EDDF00" w:rsidR="00702617" w:rsidRDefault="00702617" w:rsidP="00F7199C">
      <w:pPr>
        <w:pStyle w:val="FootnoteText"/>
        <w:jc w:val="both"/>
      </w:pPr>
      <w:r>
        <w:rPr>
          <w:rStyle w:val="FootnoteReference"/>
        </w:rPr>
        <w:footnoteRef/>
      </w:r>
      <w:r>
        <w:t xml:space="preserve"> Some, but not all, of these programmes are run by recognised public benefit organisation (PBOs) that are e</w:t>
      </w:r>
      <w:r w:rsidR="00DA3371">
        <w:t>li</w:t>
      </w:r>
      <w:r>
        <w:t>gible to issue tax deductible receipts having obtained approval in line with Section 18A of the Income Tax Act of 1962.</w:t>
      </w:r>
    </w:p>
  </w:footnote>
  <w:footnote w:id="5">
    <w:p w14:paraId="1FEF85B2" w14:textId="1C8DBD10" w:rsidR="00702617" w:rsidRDefault="00702617" w:rsidP="00BC399F">
      <w:pPr>
        <w:pStyle w:val="FootnoteText"/>
        <w:jc w:val="both"/>
      </w:pPr>
      <w:r>
        <w:rPr>
          <w:rStyle w:val="FootnoteReference"/>
        </w:rPr>
        <w:footnoteRef/>
      </w:r>
      <w:r>
        <w:t xml:space="preserve"> Can be used, for example, for greenhouse crop production, refrigeration and carbonated beverages.</w:t>
      </w:r>
    </w:p>
  </w:footnote>
  <w:footnote w:id="6">
    <w:p w14:paraId="42E8BF3A" w14:textId="77777777" w:rsidR="00702617" w:rsidRDefault="00702617" w:rsidP="00BC399F">
      <w:pPr>
        <w:pStyle w:val="FootnoteText"/>
        <w:jc w:val="both"/>
      </w:pPr>
      <w:r>
        <w:rPr>
          <w:rStyle w:val="FootnoteReference"/>
        </w:rPr>
        <w:footnoteRef/>
      </w:r>
      <w:r>
        <w:t xml:space="preserve"> A highly flammable and potent greenhouse gas that, when burnt, converts to heat, water, and carbon dioxide (CO</w:t>
      </w:r>
      <w:r w:rsidRPr="00F531E6">
        <w:rPr>
          <w:vertAlign w:val="subscript"/>
        </w:rPr>
        <w:t>2</w:t>
      </w:r>
      <w:r>
        <w:t>)</w:t>
      </w:r>
      <w:r>
        <w:rPr>
          <w:vertAlign w:val="subscript"/>
        </w:rPr>
        <w:t>.</w:t>
      </w:r>
    </w:p>
  </w:footnote>
  <w:footnote w:id="7">
    <w:p w14:paraId="4FECC612" w14:textId="5F373642" w:rsidR="00702617" w:rsidRPr="008B017F" w:rsidRDefault="00702617" w:rsidP="00BC399F">
      <w:pPr>
        <w:pStyle w:val="FootnoteText"/>
      </w:pPr>
      <w:r>
        <w:rPr>
          <w:rStyle w:val="FootnoteReference"/>
        </w:rPr>
        <w:footnoteRef/>
      </w:r>
      <w:r>
        <w:t xml:space="preserve"> </w:t>
      </w:r>
      <w:r w:rsidRPr="002B46C1">
        <w:t xml:space="preserve">Municipal by-laws are typically available from the solid waste department of the municipality in which </w:t>
      </w:r>
      <w:r w:rsidRPr="008B017F">
        <w:t>service provider operates and/or the facility is located</w:t>
      </w:r>
      <w:r w:rsidR="00285928">
        <w:t>.</w:t>
      </w:r>
    </w:p>
    <w:p w14:paraId="04639B4E" w14:textId="1456A130" w:rsidR="00754827" w:rsidRDefault="00754827" w:rsidP="00BC399F">
      <w:pPr>
        <w:pStyle w:val="FootnoteText"/>
      </w:pPr>
      <w:r w:rsidRPr="008B017F">
        <w:rPr>
          <w:vertAlign w:val="superscript"/>
        </w:rPr>
        <w:t>8</w:t>
      </w:r>
      <w:r w:rsidRPr="008B017F">
        <w:t xml:space="preserve"> For further information on the abattoir guideline contact the Waste Management division of DEA&amp;DP via telephone (021 483 4091) or email (enquiries.eadp@westerncape.gov.za).”</w:t>
      </w:r>
    </w:p>
  </w:footnote>
  <w:footnote w:id="8">
    <w:p w14:paraId="35B500A5" w14:textId="5104F8FE" w:rsidR="00702617" w:rsidRDefault="00702617" w:rsidP="006D0AD2">
      <w:pPr>
        <w:pStyle w:val="FootnoteText"/>
        <w:ind w:right="-143"/>
        <w:jc w:val="both"/>
      </w:pPr>
      <w:r>
        <w:rPr>
          <w:rStyle w:val="FootnoteReference"/>
        </w:rPr>
        <w:footnoteRef/>
      </w:r>
      <w:r>
        <w:t xml:space="preserve"> T</w:t>
      </w:r>
      <w:r w:rsidRPr="00970D08">
        <w:t xml:space="preserve">o </w:t>
      </w:r>
      <w:r>
        <w:t>apply for accreditation</w:t>
      </w:r>
      <w:r w:rsidRPr="00970D08">
        <w:t xml:space="preserve">, or </w:t>
      </w:r>
      <w:r>
        <w:t>to confirm</w:t>
      </w:r>
      <w:r w:rsidRPr="00970D08">
        <w:t xml:space="preserve"> if a</w:t>
      </w:r>
      <w:r w:rsidRPr="00DD1BDA">
        <w:t xml:space="preserve"> waste service provider is accredited, contact the CCT’s solid waste department via telephone </w:t>
      </w:r>
      <w:r w:rsidRPr="00970D08">
        <w:t>(0860 103 089) or email</w:t>
      </w:r>
      <w:r>
        <w:t xml:space="preserve"> </w:t>
      </w:r>
      <w:r w:rsidRPr="00970D08">
        <w:t>(wastewise.user@capetown.gov.za).</w:t>
      </w:r>
      <w:r>
        <w:t xml:space="preserve">  </w:t>
      </w:r>
    </w:p>
  </w:footnote>
  <w:footnote w:id="9">
    <w:p w14:paraId="02E0F997" w14:textId="77777777" w:rsidR="00702617" w:rsidRDefault="00702617" w:rsidP="006D0AD2">
      <w:pPr>
        <w:pStyle w:val="FootnoteText"/>
        <w:jc w:val="both"/>
      </w:pPr>
      <w:r>
        <w:rPr>
          <w:rStyle w:val="FootnoteReference"/>
        </w:rPr>
        <w:footnoteRef/>
      </w:r>
      <w:r>
        <w:t xml:space="preserve"> Recyclables: paper, cardboard, glass, metal, plastic, textiles, packaging.</w:t>
      </w:r>
    </w:p>
  </w:footnote>
  <w:footnote w:id="10">
    <w:p w14:paraId="0BD3B780" w14:textId="77777777" w:rsidR="00702617" w:rsidRDefault="00702617" w:rsidP="006D0AD2">
      <w:pPr>
        <w:pStyle w:val="FootnoteText"/>
        <w:jc w:val="both"/>
      </w:pPr>
      <w:r>
        <w:rPr>
          <w:rStyle w:val="FootnoteReference"/>
        </w:rPr>
        <w:footnoteRef/>
      </w:r>
      <w:r>
        <w:t xml:space="preserve"> Food leftovers and scraps, peels, </w:t>
      </w:r>
      <w:r w:rsidRPr="0019235A">
        <w:t>cut flowers, coffee grindings</w:t>
      </w:r>
      <w:r>
        <w:t>, rotting fruit and vegetables, dairy products.</w:t>
      </w:r>
    </w:p>
  </w:footnote>
  <w:footnote w:id="11">
    <w:p w14:paraId="54337255" w14:textId="77777777" w:rsidR="00702617" w:rsidRDefault="00702617" w:rsidP="00285928">
      <w:pPr>
        <w:pStyle w:val="FootnoteText"/>
        <w:jc w:val="both"/>
      </w:pPr>
      <w:r>
        <w:rPr>
          <w:rStyle w:val="FootnoteReference"/>
        </w:rPr>
        <w:footnoteRef/>
      </w:r>
      <w:r>
        <w:t xml:space="preserve"> </w:t>
      </w:r>
      <w:r w:rsidRPr="00A77A0F">
        <w:rPr>
          <w:lang w:val="en-GB"/>
        </w:rPr>
        <w:t xml:space="preserve">One </w:t>
      </w:r>
      <w:r>
        <w:rPr>
          <w:lang w:val="en-GB"/>
        </w:rPr>
        <w:t xml:space="preserve">bin for </w:t>
      </w:r>
      <w:r w:rsidRPr="00A77A0F">
        <w:rPr>
          <w:lang w:val="en-GB"/>
        </w:rPr>
        <w:t>dry waste</w:t>
      </w:r>
      <w:r>
        <w:rPr>
          <w:lang w:val="en-GB"/>
        </w:rPr>
        <w:t xml:space="preserve"> streams and one for </w:t>
      </w:r>
      <w:r w:rsidRPr="00A77A0F">
        <w:rPr>
          <w:lang w:val="en-GB"/>
        </w:rPr>
        <w:t xml:space="preserve">wet </w:t>
      </w:r>
      <w:r>
        <w:rPr>
          <w:lang w:val="en-GB"/>
        </w:rPr>
        <w:t>/ organic waste streams.</w:t>
      </w:r>
    </w:p>
  </w:footnote>
  <w:footnote w:id="12">
    <w:p w14:paraId="58774BE4" w14:textId="305AE6DB" w:rsidR="00702617" w:rsidRDefault="00702617" w:rsidP="00285928">
      <w:pPr>
        <w:pStyle w:val="FootnoteText"/>
        <w:jc w:val="both"/>
      </w:pPr>
      <w:r>
        <w:rPr>
          <w:rStyle w:val="FootnoteReference"/>
        </w:rPr>
        <w:footnoteRef/>
      </w:r>
      <w:r>
        <w:t xml:space="preserve"> One bin for dry waste streams, one for wet / organic waste streams, and one for residual waste.</w:t>
      </w:r>
    </w:p>
  </w:footnote>
  <w:footnote w:id="13">
    <w:p w14:paraId="3D9AFCFB" w14:textId="7FDBDACA" w:rsidR="00702617" w:rsidRPr="00A50E7A" w:rsidRDefault="00702617" w:rsidP="00285928">
      <w:pPr>
        <w:pStyle w:val="FootnoteText"/>
        <w:jc w:val="both"/>
        <w:rPr>
          <w:lang w:val="en-US"/>
        </w:rPr>
      </w:pPr>
      <w:r>
        <w:rPr>
          <w:rStyle w:val="FootnoteReference"/>
        </w:rPr>
        <w:footnoteRef/>
      </w:r>
      <w:r>
        <w:t xml:space="preserve"> </w:t>
      </w:r>
      <w:r w:rsidRPr="00515E6A">
        <w:rPr>
          <w:lang w:val="en-GB"/>
        </w:rPr>
        <w:t xml:space="preserve">Bokashi is one technique </w:t>
      </w:r>
      <w:r>
        <w:rPr>
          <w:lang w:val="en-GB"/>
        </w:rPr>
        <w:t xml:space="preserve">to reduce odour. The technique </w:t>
      </w:r>
      <w:r w:rsidRPr="00515E6A">
        <w:rPr>
          <w:lang w:val="en-GB"/>
        </w:rPr>
        <w:t xml:space="preserve">uses micro-organisms to </w:t>
      </w:r>
      <w:r>
        <w:rPr>
          <w:lang w:val="en-GB"/>
        </w:rPr>
        <w:t xml:space="preserve">initiate </w:t>
      </w:r>
      <w:r w:rsidRPr="00515E6A">
        <w:rPr>
          <w:lang w:val="en-GB"/>
        </w:rPr>
        <w:t xml:space="preserve">the fermentation process to stop the rotting of organics (plant and animal based), thus eliminating foul odours. Purchasing the Bokashi </w:t>
      </w:r>
      <w:r>
        <w:rPr>
          <w:lang w:val="en-GB"/>
        </w:rPr>
        <w:t>bran</w:t>
      </w:r>
      <w:r w:rsidRPr="00515E6A">
        <w:rPr>
          <w:lang w:val="en-GB"/>
        </w:rPr>
        <w:t xml:space="preserve"> </w:t>
      </w:r>
      <w:r>
        <w:rPr>
          <w:lang w:val="en-GB"/>
        </w:rPr>
        <w:t>will have</w:t>
      </w:r>
      <w:r w:rsidRPr="00515E6A">
        <w:rPr>
          <w:lang w:val="en-GB"/>
        </w:rPr>
        <w:t xml:space="preserve"> financial implication</w:t>
      </w:r>
      <w:r>
        <w:rPr>
          <w:lang w:val="en-GB"/>
        </w:rPr>
        <w:t>s, but may reduce the number of collections required, thus offsetting the Bokashi bran costs.</w:t>
      </w:r>
    </w:p>
  </w:footnote>
  <w:footnote w:id="14">
    <w:p w14:paraId="1DB8A225" w14:textId="6403F201" w:rsidR="00702617" w:rsidRDefault="00702617" w:rsidP="00285928">
      <w:pPr>
        <w:pStyle w:val="FootnoteText"/>
        <w:jc w:val="both"/>
      </w:pPr>
      <w:r>
        <w:rPr>
          <w:rStyle w:val="FootnoteReference"/>
        </w:rPr>
        <w:footnoteRef/>
      </w:r>
      <w:r>
        <w:t xml:space="preserve"> A safe disposal certificate is a document that a waste service provider provides to its client to verify that the waste has been received by a reputable solution for treatment, recycling, value-add or disposal.</w:t>
      </w:r>
    </w:p>
  </w:footnote>
  <w:footnote w:id="15">
    <w:p w14:paraId="54B606A1" w14:textId="77777777" w:rsidR="00702617" w:rsidRDefault="00702617" w:rsidP="00F60900">
      <w:pPr>
        <w:pStyle w:val="FootnoteText"/>
        <w:ind w:left="-1134"/>
      </w:pPr>
      <w:r>
        <w:rPr>
          <w:rStyle w:val="FootnoteReference"/>
        </w:rPr>
        <w:footnoteRef/>
      </w:r>
      <w:r>
        <w:t xml:space="preserve"> Based on the bio-based value-add hierarchy from the </w:t>
      </w:r>
      <w:r w:rsidRPr="00953AC1">
        <w:rPr>
          <w:rFonts w:cs="Arial"/>
          <w:color w:val="595959"/>
        </w:rPr>
        <w:t>Bioeconomy</w:t>
      </w:r>
      <w:r w:rsidRPr="00953AC1">
        <w:rPr>
          <w:rStyle w:val="apple-converted-space"/>
          <w:rFonts w:cs="Arial"/>
          <w:color w:val="595959"/>
        </w:rPr>
        <w:t> </w:t>
      </w:r>
      <w:r w:rsidRPr="00953AC1">
        <w:rPr>
          <w:rFonts w:cs="Arial"/>
          <w:color w:val="595959"/>
        </w:rPr>
        <w:t>Study Tour, Netherlands Department of Foreign</w:t>
      </w:r>
      <w:r w:rsidRPr="00953AC1">
        <w:rPr>
          <w:rStyle w:val="apple-converted-space"/>
          <w:rFonts w:cs="Arial"/>
          <w:color w:val="595959"/>
        </w:rPr>
        <w:t> </w:t>
      </w:r>
      <w:r w:rsidRPr="00953AC1">
        <w:rPr>
          <w:rFonts w:cs="Arial"/>
          <w:color w:val="595959"/>
        </w:rPr>
        <w:t>Affairs (2015)</w:t>
      </w:r>
    </w:p>
  </w:footnote>
  <w:footnote w:id="16">
    <w:p w14:paraId="66291E49" w14:textId="77777777" w:rsidR="00702617" w:rsidRPr="005965B5" w:rsidRDefault="00702617">
      <w:pPr>
        <w:pStyle w:val="FootnoteText"/>
        <w:rPr>
          <w:lang w:val="en-US"/>
        </w:rPr>
      </w:pPr>
      <w:r>
        <w:rPr>
          <w:rStyle w:val="FootnoteReference"/>
        </w:rPr>
        <w:footnoteRef/>
      </w:r>
      <w:r>
        <w:t xml:space="preserve"> </w:t>
      </w:r>
      <w:r>
        <w:rPr>
          <w:lang w:val="en-US"/>
        </w:rPr>
        <w:t>Expected to become operational in the next 1-2 years.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C184" w14:textId="77777777" w:rsidR="00702617" w:rsidRDefault="00702617" w:rsidP="00B77DE8">
    <w:pPr>
      <w:pStyle w:val="Header"/>
      <w:tabs>
        <w:tab w:val="clear" w:pos="4320"/>
        <w:tab w:val="clear" w:pos="8640"/>
        <w:tab w:val="left" w:pos="7180"/>
      </w:tabs>
      <w:ind w:right="-524"/>
      <w:jc w:val="right"/>
    </w:pPr>
    <w:r>
      <w:rPr>
        <w:noProof/>
        <w:lang w:eastAsia="en-ZA"/>
      </w:rPr>
      <w:drawing>
        <wp:anchor distT="0" distB="0" distL="114300" distR="114300" simplePos="0" relativeHeight="251659264" behindDoc="0" locked="0" layoutInCell="1" allowOverlap="1" wp14:anchorId="1A701F20" wp14:editId="5A66CD1E">
          <wp:simplePos x="0" y="0"/>
          <wp:positionH relativeFrom="margin">
            <wp:posOffset>-755650</wp:posOffset>
          </wp:positionH>
          <wp:positionV relativeFrom="margin">
            <wp:posOffset>-947420</wp:posOffset>
          </wp:positionV>
          <wp:extent cx="2050415" cy="596265"/>
          <wp:effectExtent l="0" t="0" r="698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ape-Logo-Final-Artwork.png"/>
                  <pic:cNvPicPr/>
                </pic:nvPicPr>
                <pic:blipFill>
                  <a:blip r:embed="rId1">
                    <a:extLst>
                      <a:ext uri="{28A0092B-C50C-407E-A947-70E740481C1C}">
                        <a14:useLocalDpi xmlns:a14="http://schemas.microsoft.com/office/drawing/2010/main" val="0"/>
                      </a:ext>
                    </a:extLst>
                  </a:blip>
                  <a:stretch>
                    <a:fillRect/>
                  </a:stretch>
                </pic:blipFill>
                <pic:spPr>
                  <a:xfrm>
                    <a:off x="0" y="0"/>
                    <a:ext cx="2050415" cy="596265"/>
                  </a:xfrm>
                  <a:prstGeom prst="rect">
                    <a:avLst/>
                  </a:prstGeom>
                </pic:spPr>
              </pic:pic>
            </a:graphicData>
          </a:graphic>
        </wp:anchor>
      </w:drawing>
    </w:r>
  </w:p>
  <w:p w14:paraId="70BBCD7A" w14:textId="77777777" w:rsidR="00702617" w:rsidRDefault="007026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EC614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EA98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B5F12"/>
    <w:multiLevelType w:val="hybridMultilevel"/>
    <w:tmpl w:val="EB1A0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F0219B"/>
    <w:multiLevelType w:val="hybridMultilevel"/>
    <w:tmpl w:val="DF0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217B8"/>
    <w:multiLevelType w:val="hybridMultilevel"/>
    <w:tmpl w:val="98DCABB6"/>
    <w:lvl w:ilvl="0" w:tplc="04090001">
      <w:start w:val="1"/>
      <w:numFmt w:val="bullet"/>
      <w:lvlText w:val=""/>
      <w:lvlJc w:val="left"/>
      <w:pPr>
        <w:ind w:left="720" w:hanging="360"/>
      </w:pPr>
      <w:rPr>
        <w:rFonts w:ascii="Symbol" w:hAnsi="Symbol" w:hint="default"/>
      </w:rPr>
    </w:lvl>
    <w:lvl w:ilvl="1" w:tplc="027CAE50">
      <w:numFmt w:val="bullet"/>
      <w:lvlText w:val="-"/>
      <w:lvlJc w:val="left"/>
      <w:pPr>
        <w:ind w:left="1845" w:hanging="765"/>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F00D52"/>
    <w:multiLevelType w:val="hybridMultilevel"/>
    <w:tmpl w:val="809ED4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6772D8"/>
    <w:multiLevelType w:val="hybridMultilevel"/>
    <w:tmpl w:val="16201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804EA1"/>
    <w:multiLevelType w:val="hybridMultilevel"/>
    <w:tmpl w:val="AC945514"/>
    <w:lvl w:ilvl="0" w:tplc="503C9C54">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0" w15:restartNumberingAfterBreak="0">
    <w:nsid w:val="21F856C0"/>
    <w:multiLevelType w:val="hybridMultilevel"/>
    <w:tmpl w:val="193467E2"/>
    <w:lvl w:ilvl="0" w:tplc="FF46E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73F1E"/>
    <w:multiLevelType w:val="hybridMultilevel"/>
    <w:tmpl w:val="2FC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F3D4A"/>
    <w:multiLevelType w:val="hybridMultilevel"/>
    <w:tmpl w:val="EA7899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4" w15:restartNumberingAfterBreak="0">
    <w:nsid w:val="3F8923EB"/>
    <w:multiLevelType w:val="hybridMultilevel"/>
    <w:tmpl w:val="809ED4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936C00"/>
    <w:multiLevelType w:val="hybridMultilevel"/>
    <w:tmpl w:val="1EE6BF6A"/>
    <w:lvl w:ilvl="0" w:tplc="1C460DCE">
      <w:start w:val="1"/>
      <w:numFmt w:val="bullet"/>
      <w:lvlText w:val=""/>
      <w:lvlJc w:val="left"/>
      <w:pPr>
        <w:ind w:left="720" w:hanging="360"/>
      </w:pPr>
      <w:rPr>
        <w:rFonts w:ascii="Symbol" w:hAnsi="Symbol" w:hint="default"/>
        <w:color w:val="auto"/>
      </w:rPr>
    </w:lvl>
    <w:lvl w:ilvl="1" w:tplc="82CE8E36">
      <w:start w:val="1"/>
      <w:numFmt w:val="bullet"/>
      <w:lvlText w:val="o"/>
      <w:lvlJc w:val="left"/>
      <w:pPr>
        <w:ind w:left="1440" w:hanging="360"/>
      </w:pPr>
      <w:rPr>
        <w:rFonts w:ascii="Courier New" w:hAnsi="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C23FE"/>
    <w:multiLevelType w:val="hybridMultilevel"/>
    <w:tmpl w:val="09BA83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F4B39"/>
    <w:multiLevelType w:val="hybridMultilevel"/>
    <w:tmpl w:val="781C5546"/>
    <w:lvl w:ilvl="0" w:tplc="AC360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0" w15:restartNumberingAfterBreak="0">
    <w:nsid w:val="609C081F"/>
    <w:multiLevelType w:val="multilevel"/>
    <w:tmpl w:val="F38863AA"/>
    <w:name w:val="GreenCapeBullets"/>
    <w:lvl w:ilvl="0">
      <w:start w:val="1"/>
      <w:numFmt w:val="bullet"/>
      <w:pStyle w:val="ListBullet"/>
      <w:lvlText w:val=""/>
      <w:lvlJc w:val="left"/>
      <w:pPr>
        <w:ind w:left="967" w:hanging="360"/>
      </w:pPr>
      <w:rPr>
        <w:rFonts w:ascii="Wingdings" w:hAnsi="Wingdings" w:hint="default"/>
        <w:color w:val="00AF71"/>
        <w:sz w:val="20"/>
        <w:szCs w:val="20"/>
      </w:rPr>
    </w:lvl>
    <w:lvl w:ilvl="1">
      <w:start w:val="1"/>
      <w:numFmt w:val="bullet"/>
      <w:pStyle w:val="ListBullet2"/>
      <w:lvlText w:val=""/>
      <w:lvlJc w:val="left"/>
      <w:pPr>
        <w:tabs>
          <w:tab w:val="num" w:pos="1628"/>
        </w:tabs>
        <w:ind w:left="2195" w:hanging="567"/>
      </w:pPr>
      <w:rPr>
        <w:rFonts w:ascii="Symbol" w:hAnsi="Symbol" w:hint="default"/>
        <w:color w:val="00AF71"/>
        <w:sz w:val="20"/>
        <w:szCs w:val="20"/>
      </w:rPr>
    </w:lvl>
    <w:lvl w:ilvl="2">
      <w:start w:val="1"/>
      <w:numFmt w:val="bullet"/>
      <w:pStyle w:val="ListBullet3"/>
      <w:lvlText w:val=""/>
      <w:lvlJc w:val="left"/>
      <w:pPr>
        <w:tabs>
          <w:tab w:val="num" w:pos="2479"/>
        </w:tabs>
        <w:ind w:left="3046" w:hanging="567"/>
      </w:pPr>
      <w:rPr>
        <w:rFonts w:ascii="Symbol" w:hAnsi="Symbol" w:hint="default"/>
        <w:color w:val="00AF71"/>
        <w:sz w:val="20"/>
        <w:szCs w:val="20"/>
      </w:rPr>
    </w:lvl>
    <w:lvl w:ilvl="3">
      <w:start w:val="1"/>
      <w:numFmt w:val="bullet"/>
      <w:pStyle w:val="ListBullet4"/>
      <w:lvlText w:val=""/>
      <w:lvlJc w:val="left"/>
      <w:pPr>
        <w:tabs>
          <w:tab w:val="num" w:pos="3329"/>
        </w:tabs>
        <w:ind w:left="3896" w:hanging="567"/>
      </w:pPr>
      <w:rPr>
        <w:rFonts w:ascii="Symbol" w:hAnsi="Symbol" w:hint="default"/>
        <w:color w:val="00AF71"/>
        <w:sz w:val="20"/>
        <w:szCs w:val="20"/>
      </w:rPr>
    </w:lvl>
    <w:lvl w:ilvl="4">
      <w:start w:val="1"/>
      <w:numFmt w:val="bullet"/>
      <w:pStyle w:val="ListBullet5"/>
      <w:lvlText w:val=""/>
      <w:lvlJc w:val="left"/>
      <w:pPr>
        <w:tabs>
          <w:tab w:val="num" w:pos="4180"/>
        </w:tabs>
        <w:ind w:left="4747" w:hanging="567"/>
      </w:pPr>
      <w:rPr>
        <w:rFonts w:ascii="Symbol" w:hAnsi="Symbol" w:hint="default"/>
        <w:color w:val="00AF71"/>
      </w:rPr>
    </w:lvl>
    <w:lvl w:ilvl="5">
      <w:start w:val="1"/>
      <w:numFmt w:val="none"/>
      <w:lvlText w:val=""/>
      <w:lvlJc w:val="left"/>
      <w:pPr>
        <w:tabs>
          <w:tab w:val="num" w:pos="5030"/>
        </w:tabs>
        <w:ind w:left="5597" w:hanging="567"/>
      </w:pPr>
      <w:rPr>
        <w:rFonts w:hint="default"/>
      </w:rPr>
    </w:lvl>
    <w:lvl w:ilvl="6">
      <w:start w:val="1"/>
      <w:numFmt w:val="none"/>
      <w:lvlText w:val=""/>
      <w:lvlJc w:val="left"/>
      <w:pPr>
        <w:tabs>
          <w:tab w:val="num" w:pos="5881"/>
        </w:tabs>
        <w:ind w:left="6448" w:hanging="567"/>
      </w:pPr>
      <w:rPr>
        <w:rFonts w:hint="default"/>
      </w:rPr>
    </w:lvl>
    <w:lvl w:ilvl="7">
      <w:start w:val="1"/>
      <w:numFmt w:val="none"/>
      <w:lvlText w:val=""/>
      <w:lvlJc w:val="left"/>
      <w:pPr>
        <w:tabs>
          <w:tab w:val="num" w:pos="6731"/>
        </w:tabs>
        <w:ind w:left="7298" w:hanging="567"/>
      </w:pPr>
      <w:rPr>
        <w:rFonts w:hint="default"/>
      </w:rPr>
    </w:lvl>
    <w:lvl w:ilvl="8">
      <w:start w:val="1"/>
      <w:numFmt w:val="none"/>
      <w:lvlText w:val=""/>
      <w:lvlJc w:val="left"/>
      <w:pPr>
        <w:tabs>
          <w:tab w:val="num" w:pos="7582"/>
        </w:tabs>
        <w:ind w:left="8149" w:hanging="567"/>
      </w:pPr>
      <w:rPr>
        <w:rFonts w:hint="default"/>
      </w:rPr>
    </w:lvl>
  </w:abstractNum>
  <w:abstractNum w:abstractNumId="21" w15:restartNumberingAfterBreak="0">
    <w:nsid w:val="62A21D09"/>
    <w:multiLevelType w:val="hybridMultilevel"/>
    <w:tmpl w:val="579EC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9274D"/>
    <w:multiLevelType w:val="hybridMultilevel"/>
    <w:tmpl w:val="580A0C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3D7600F"/>
    <w:multiLevelType w:val="hybridMultilevel"/>
    <w:tmpl w:val="C68807BE"/>
    <w:lvl w:ilvl="0" w:tplc="93CA2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0"/>
  </w:num>
  <w:num w:numId="4">
    <w:abstractNumId w:val="9"/>
  </w:num>
  <w:num w:numId="5">
    <w:abstractNumId w:val="13"/>
  </w:num>
  <w:num w:numId="6">
    <w:abstractNumId w:val="15"/>
  </w:num>
  <w:num w:numId="7">
    <w:abstractNumId w:val="4"/>
  </w:num>
  <w:num w:numId="8">
    <w:abstractNumId w:val="21"/>
  </w:num>
  <w:num w:numId="9">
    <w:abstractNumId w:val="5"/>
  </w:num>
  <w:num w:numId="10">
    <w:abstractNumId w:val="5"/>
  </w:num>
  <w:num w:numId="11">
    <w:abstractNumId w:val="5"/>
  </w:num>
  <w:num w:numId="12">
    <w:abstractNumId w:val="22"/>
  </w:num>
  <w:num w:numId="13">
    <w:abstractNumId w:val="12"/>
  </w:num>
  <w:num w:numId="14">
    <w:abstractNumId w:val="2"/>
  </w:num>
  <w:num w:numId="15">
    <w:abstractNumId w:val="18"/>
  </w:num>
  <w:num w:numId="16">
    <w:abstractNumId w:val="10"/>
  </w:num>
  <w:num w:numId="17">
    <w:abstractNumId w:val="23"/>
  </w:num>
  <w:num w:numId="18">
    <w:abstractNumId w:val="11"/>
  </w:num>
  <w:num w:numId="19">
    <w:abstractNumId w:val="1"/>
  </w:num>
  <w:num w:numId="20">
    <w:abstractNumId w:val="0"/>
  </w:num>
  <w:num w:numId="21">
    <w:abstractNumId w:val="16"/>
  </w:num>
  <w:num w:numId="22">
    <w:abstractNumId w:val="5"/>
  </w:num>
  <w:num w:numId="23">
    <w:abstractNumId w:val="3"/>
  </w:num>
  <w:num w:numId="24">
    <w:abstractNumId w:val="6"/>
  </w:num>
  <w:num w:numId="25">
    <w:abstractNumId w:val="14"/>
  </w:num>
  <w:num w:numId="26">
    <w:abstractNumId w:val="7"/>
  </w:num>
  <w:num w:numId="27">
    <w:abstractNumId w:val="20"/>
  </w:num>
  <w:num w:numId="28">
    <w:abstractNumId w:val="20"/>
  </w:num>
  <w:num w:numId="29">
    <w:abstractNumId w:val="8"/>
  </w:num>
  <w:num w:numId="30">
    <w:abstractNumId w:val="20"/>
  </w:num>
  <w:num w:numId="31">
    <w:abstractNumId w:val="20"/>
  </w:num>
  <w:num w:numId="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F7"/>
    <w:rsid w:val="00001921"/>
    <w:rsid w:val="00003021"/>
    <w:rsid w:val="000030F0"/>
    <w:rsid w:val="00005C06"/>
    <w:rsid w:val="000067AE"/>
    <w:rsid w:val="000110D5"/>
    <w:rsid w:val="000114DA"/>
    <w:rsid w:val="00011653"/>
    <w:rsid w:val="00012BAE"/>
    <w:rsid w:val="00013017"/>
    <w:rsid w:val="00013F7E"/>
    <w:rsid w:val="00014583"/>
    <w:rsid w:val="000156FF"/>
    <w:rsid w:val="00016738"/>
    <w:rsid w:val="00021025"/>
    <w:rsid w:val="000210FC"/>
    <w:rsid w:val="00024936"/>
    <w:rsid w:val="00027D1C"/>
    <w:rsid w:val="00034BBD"/>
    <w:rsid w:val="000359D2"/>
    <w:rsid w:val="000372D4"/>
    <w:rsid w:val="00037AF8"/>
    <w:rsid w:val="00037F24"/>
    <w:rsid w:val="00037F7F"/>
    <w:rsid w:val="0004146F"/>
    <w:rsid w:val="00042349"/>
    <w:rsid w:val="00043408"/>
    <w:rsid w:val="0004340F"/>
    <w:rsid w:val="000440C1"/>
    <w:rsid w:val="0004721E"/>
    <w:rsid w:val="00047E79"/>
    <w:rsid w:val="00054738"/>
    <w:rsid w:val="000576BA"/>
    <w:rsid w:val="00061AEE"/>
    <w:rsid w:val="0007007D"/>
    <w:rsid w:val="000812F1"/>
    <w:rsid w:val="000813CE"/>
    <w:rsid w:val="00082044"/>
    <w:rsid w:val="000821C2"/>
    <w:rsid w:val="000829ED"/>
    <w:rsid w:val="000858EF"/>
    <w:rsid w:val="00085D16"/>
    <w:rsid w:val="000936C0"/>
    <w:rsid w:val="00093A93"/>
    <w:rsid w:val="00093E81"/>
    <w:rsid w:val="00095182"/>
    <w:rsid w:val="00095D3C"/>
    <w:rsid w:val="000A07EC"/>
    <w:rsid w:val="000A2D66"/>
    <w:rsid w:val="000A3DA7"/>
    <w:rsid w:val="000A4557"/>
    <w:rsid w:val="000A5062"/>
    <w:rsid w:val="000A7BFC"/>
    <w:rsid w:val="000B16D3"/>
    <w:rsid w:val="000B5A36"/>
    <w:rsid w:val="000B6B15"/>
    <w:rsid w:val="000B7003"/>
    <w:rsid w:val="000B78BF"/>
    <w:rsid w:val="000B7EE5"/>
    <w:rsid w:val="000C3DDF"/>
    <w:rsid w:val="000D41CE"/>
    <w:rsid w:val="000D4799"/>
    <w:rsid w:val="000D59A9"/>
    <w:rsid w:val="000E1206"/>
    <w:rsid w:val="000E1440"/>
    <w:rsid w:val="000E2102"/>
    <w:rsid w:val="000E35E7"/>
    <w:rsid w:val="000E5267"/>
    <w:rsid w:val="000E700A"/>
    <w:rsid w:val="000F23AA"/>
    <w:rsid w:val="000F6946"/>
    <w:rsid w:val="00101025"/>
    <w:rsid w:val="00101EC8"/>
    <w:rsid w:val="00103911"/>
    <w:rsid w:val="00105D7F"/>
    <w:rsid w:val="001061A4"/>
    <w:rsid w:val="00124B32"/>
    <w:rsid w:val="001257AB"/>
    <w:rsid w:val="00126E94"/>
    <w:rsid w:val="00126F7A"/>
    <w:rsid w:val="00127543"/>
    <w:rsid w:val="00127AB9"/>
    <w:rsid w:val="00130B06"/>
    <w:rsid w:val="00130F5B"/>
    <w:rsid w:val="0013417F"/>
    <w:rsid w:val="00134A45"/>
    <w:rsid w:val="00135355"/>
    <w:rsid w:val="00136651"/>
    <w:rsid w:val="00137912"/>
    <w:rsid w:val="0014227E"/>
    <w:rsid w:val="00143220"/>
    <w:rsid w:val="00143B18"/>
    <w:rsid w:val="00144385"/>
    <w:rsid w:val="00147FC5"/>
    <w:rsid w:val="001539FD"/>
    <w:rsid w:val="00153E95"/>
    <w:rsid w:val="00155796"/>
    <w:rsid w:val="00155A90"/>
    <w:rsid w:val="001574C8"/>
    <w:rsid w:val="00160FCB"/>
    <w:rsid w:val="0016149E"/>
    <w:rsid w:val="00161C54"/>
    <w:rsid w:val="001642DC"/>
    <w:rsid w:val="00164761"/>
    <w:rsid w:val="00165F38"/>
    <w:rsid w:val="0016749C"/>
    <w:rsid w:val="00167ACE"/>
    <w:rsid w:val="00167BD7"/>
    <w:rsid w:val="00170781"/>
    <w:rsid w:val="0017159D"/>
    <w:rsid w:val="00171E61"/>
    <w:rsid w:val="001723FF"/>
    <w:rsid w:val="001773A3"/>
    <w:rsid w:val="0018061B"/>
    <w:rsid w:val="001814EA"/>
    <w:rsid w:val="001854BC"/>
    <w:rsid w:val="00185F3D"/>
    <w:rsid w:val="00186515"/>
    <w:rsid w:val="00186711"/>
    <w:rsid w:val="00190DF5"/>
    <w:rsid w:val="0019235A"/>
    <w:rsid w:val="00192683"/>
    <w:rsid w:val="0019335F"/>
    <w:rsid w:val="00195673"/>
    <w:rsid w:val="00197EA3"/>
    <w:rsid w:val="001A0BFF"/>
    <w:rsid w:val="001A10B8"/>
    <w:rsid w:val="001A1D34"/>
    <w:rsid w:val="001A35A7"/>
    <w:rsid w:val="001A57C9"/>
    <w:rsid w:val="001B0FD9"/>
    <w:rsid w:val="001B276C"/>
    <w:rsid w:val="001B4D95"/>
    <w:rsid w:val="001B4E57"/>
    <w:rsid w:val="001B50FD"/>
    <w:rsid w:val="001C1117"/>
    <w:rsid w:val="001D16B1"/>
    <w:rsid w:val="001D170E"/>
    <w:rsid w:val="001D258D"/>
    <w:rsid w:val="001D2C4F"/>
    <w:rsid w:val="001D4F2B"/>
    <w:rsid w:val="001D622D"/>
    <w:rsid w:val="001E0E70"/>
    <w:rsid w:val="001E11E8"/>
    <w:rsid w:val="001E40B8"/>
    <w:rsid w:val="001E7C23"/>
    <w:rsid w:val="001F13C0"/>
    <w:rsid w:val="001F4200"/>
    <w:rsid w:val="001F5442"/>
    <w:rsid w:val="001F63BD"/>
    <w:rsid w:val="001F7DD0"/>
    <w:rsid w:val="002029EB"/>
    <w:rsid w:val="002050D5"/>
    <w:rsid w:val="002106FC"/>
    <w:rsid w:val="00217058"/>
    <w:rsid w:val="002179D8"/>
    <w:rsid w:val="0022132B"/>
    <w:rsid w:val="002221C6"/>
    <w:rsid w:val="00222A63"/>
    <w:rsid w:val="002249EF"/>
    <w:rsid w:val="00230C82"/>
    <w:rsid w:val="00233900"/>
    <w:rsid w:val="002342C9"/>
    <w:rsid w:val="002348FD"/>
    <w:rsid w:val="002369B1"/>
    <w:rsid w:val="00240F10"/>
    <w:rsid w:val="00244F45"/>
    <w:rsid w:val="00245402"/>
    <w:rsid w:val="00247948"/>
    <w:rsid w:val="0025042E"/>
    <w:rsid w:val="00251607"/>
    <w:rsid w:val="00251B38"/>
    <w:rsid w:val="00251DBF"/>
    <w:rsid w:val="0025492E"/>
    <w:rsid w:val="00254CF7"/>
    <w:rsid w:val="00256E91"/>
    <w:rsid w:val="0026054C"/>
    <w:rsid w:val="00260833"/>
    <w:rsid w:val="00260FD0"/>
    <w:rsid w:val="00260FFD"/>
    <w:rsid w:val="002610EB"/>
    <w:rsid w:val="002625BE"/>
    <w:rsid w:val="0026348D"/>
    <w:rsid w:val="002658A1"/>
    <w:rsid w:val="002659F5"/>
    <w:rsid w:val="002706B1"/>
    <w:rsid w:val="00270D94"/>
    <w:rsid w:val="00270DBB"/>
    <w:rsid w:val="00271278"/>
    <w:rsid w:val="00272C02"/>
    <w:rsid w:val="00275035"/>
    <w:rsid w:val="002762ED"/>
    <w:rsid w:val="00277581"/>
    <w:rsid w:val="002803A0"/>
    <w:rsid w:val="002818FE"/>
    <w:rsid w:val="0028219F"/>
    <w:rsid w:val="00282F5C"/>
    <w:rsid w:val="00283764"/>
    <w:rsid w:val="00284BE4"/>
    <w:rsid w:val="002852D9"/>
    <w:rsid w:val="00285928"/>
    <w:rsid w:val="00291436"/>
    <w:rsid w:val="00292427"/>
    <w:rsid w:val="00292A29"/>
    <w:rsid w:val="00293360"/>
    <w:rsid w:val="00294EA4"/>
    <w:rsid w:val="00296C75"/>
    <w:rsid w:val="002A2212"/>
    <w:rsid w:val="002A2422"/>
    <w:rsid w:val="002A2FC4"/>
    <w:rsid w:val="002A56F9"/>
    <w:rsid w:val="002A640B"/>
    <w:rsid w:val="002B1394"/>
    <w:rsid w:val="002B2A9E"/>
    <w:rsid w:val="002B46C1"/>
    <w:rsid w:val="002B5776"/>
    <w:rsid w:val="002B7212"/>
    <w:rsid w:val="002C45C5"/>
    <w:rsid w:val="002C58CC"/>
    <w:rsid w:val="002C6183"/>
    <w:rsid w:val="002C7C85"/>
    <w:rsid w:val="002D2351"/>
    <w:rsid w:val="002D3240"/>
    <w:rsid w:val="002D38DC"/>
    <w:rsid w:val="002D755B"/>
    <w:rsid w:val="002E1B08"/>
    <w:rsid w:val="002E1D40"/>
    <w:rsid w:val="002E2135"/>
    <w:rsid w:val="002E24A9"/>
    <w:rsid w:val="002E2962"/>
    <w:rsid w:val="002E37F1"/>
    <w:rsid w:val="002F215A"/>
    <w:rsid w:val="002F2616"/>
    <w:rsid w:val="002F2F57"/>
    <w:rsid w:val="002F388E"/>
    <w:rsid w:val="002F57DB"/>
    <w:rsid w:val="002F6947"/>
    <w:rsid w:val="002F7DE8"/>
    <w:rsid w:val="0030008D"/>
    <w:rsid w:val="00300787"/>
    <w:rsid w:val="00302B1E"/>
    <w:rsid w:val="003045FC"/>
    <w:rsid w:val="00305ACF"/>
    <w:rsid w:val="00310F6B"/>
    <w:rsid w:val="00315BA6"/>
    <w:rsid w:val="003173EA"/>
    <w:rsid w:val="00317CA7"/>
    <w:rsid w:val="00317E65"/>
    <w:rsid w:val="003234D8"/>
    <w:rsid w:val="00325269"/>
    <w:rsid w:val="00327327"/>
    <w:rsid w:val="00327497"/>
    <w:rsid w:val="00327D3B"/>
    <w:rsid w:val="00331C2B"/>
    <w:rsid w:val="003331C6"/>
    <w:rsid w:val="00334DD2"/>
    <w:rsid w:val="00335E2F"/>
    <w:rsid w:val="00336EBD"/>
    <w:rsid w:val="00337EE5"/>
    <w:rsid w:val="00340629"/>
    <w:rsid w:val="00342887"/>
    <w:rsid w:val="003469E7"/>
    <w:rsid w:val="00350786"/>
    <w:rsid w:val="00352FC3"/>
    <w:rsid w:val="00354E34"/>
    <w:rsid w:val="003608F7"/>
    <w:rsid w:val="0036232B"/>
    <w:rsid w:val="00363128"/>
    <w:rsid w:val="00363132"/>
    <w:rsid w:val="00364556"/>
    <w:rsid w:val="00364D21"/>
    <w:rsid w:val="00367C57"/>
    <w:rsid w:val="00370A20"/>
    <w:rsid w:val="00371454"/>
    <w:rsid w:val="00372212"/>
    <w:rsid w:val="003748D4"/>
    <w:rsid w:val="003749D9"/>
    <w:rsid w:val="003751E6"/>
    <w:rsid w:val="003757FB"/>
    <w:rsid w:val="00375BAB"/>
    <w:rsid w:val="00375E73"/>
    <w:rsid w:val="00376E76"/>
    <w:rsid w:val="00381190"/>
    <w:rsid w:val="00386FDC"/>
    <w:rsid w:val="00393F1F"/>
    <w:rsid w:val="00395354"/>
    <w:rsid w:val="00396A73"/>
    <w:rsid w:val="003A08AE"/>
    <w:rsid w:val="003A23C8"/>
    <w:rsid w:val="003A792E"/>
    <w:rsid w:val="003B0ED5"/>
    <w:rsid w:val="003B3328"/>
    <w:rsid w:val="003B419C"/>
    <w:rsid w:val="003B7D36"/>
    <w:rsid w:val="003C24CA"/>
    <w:rsid w:val="003C2DF8"/>
    <w:rsid w:val="003C3165"/>
    <w:rsid w:val="003C344D"/>
    <w:rsid w:val="003C3714"/>
    <w:rsid w:val="003C4335"/>
    <w:rsid w:val="003C6766"/>
    <w:rsid w:val="003C7816"/>
    <w:rsid w:val="003C7AC1"/>
    <w:rsid w:val="003D1522"/>
    <w:rsid w:val="003D3C41"/>
    <w:rsid w:val="003D7322"/>
    <w:rsid w:val="003E0E58"/>
    <w:rsid w:val="003E1924"/>
    <w:rsid w:val="003E20A2"/>
    <w:rsid w:val="003E4434"/>
    <w:rsid w:val="003E462C"/>
    <w:rsid w:val="003E53FB"/>
    <w:rsid w:val="003E6002"/>
    <w:rsid w:val="003E702D"/>
    <w:rsid w:val="003F57CB"/>
    <w:rsid w:val="003F625E"/>
    <w:rsid w:val="004052B7"/>
    <w:rsid w:val="0040672A"/>
    <w:rsid w:val="00406EBC"/>
    <w:rsid w:val="004102EF"/>
    <w:rsid w:val="00410749"/>
    <w:rsid w:val="00411AF0"/>
    <w:rsid w:val="0041211E"/>
    <w:rsid w:val="00412B2A"/>
    <w:rsid w:val="0041588D"/>
    <w:rsid w:val="00416032"/>
    <w:rsid w:val="00417478"/>
    <w:rsid w:val="0041760A"/>
    <w:rsid w:val="00420E65"/>
    <w:rsid w:val="00422557"/>
    <w:rsid w:val="004235EE"/>
    <w:rsid w:val="00423E91"/>
    <w:rsid w:val="00424E7B"/>
    <w:rsid w:val="0042515D"/>
    <w:rsid w:val="004316A7"/>
    <w:rsid w:val="00432F15"/>
    <w:rsid w:val="004379EA"/>
    <w:rsid w:val="0044627D"/>
    <w:rsid w:val="00447059"/>
    <w:rsid w:val="00452493"/>
    <w:rsid w:val="00453F01"/>
    <w:rsid w:val="004543AF"/>
    <w:rsid w:val="0045673D"/>
    <w:rsid w:val="00461FA2"/>
    <w:rsid w:val="004620FC"/>
    <w:rsid w:val="00463F71"/>
    <w:rsid w:val="00463FEC"/>
    <w:rsid w:val="00464566"/>
    <w:rsid w:val="00465B7D"/>
    <w:rsid w:val="00466C4A"/>
    <w:rsid w:val="00471AA4"/>
    <w:rsid w:val="004744E6"/>
    <w:rsid w:val="00475E61"/>
    <w:rsid w:val="00480824"/>
    <w:rsid w:val="00482F9B"/>
    <w:rsid w:val="00483B6F"/>
    <w:rsid w:val="0048657A"/>
    <w:rsid w:val="00486F5D"/>
    <w:rsid w:val="004913D9"/>
    <w:rsid w:val="004916EB"/>
    <w:rsid w:val="0049320D"/>
    <w:rsid w:val="00493382"/>
    <w:rsid w:val="00494F53"/>
    <w:rsid w:val="004972D1"/>
    <w:rsid w:val="004973A1"/>
    <w:rsid w:val="004A340E"/>
    <w:rsid w:val="004A4105"/>
    <w:rsid w:val="004A58D7"/>
    <w:rsid w:val="004A5E51"/>
    <w:rsid w:val="004B08ED"/>
    <w:rsid w:val="004B12B0"/>
    <w:rsid w:val="004B1BD5"/>
    <w:rsid w:val="004B4699"/>
    <w:rsid w:val="004B4ABC"/>
    <w:rsid w:val="004B6560"/>
    <w:rsid w:val="004C0C64"/>
    <w:rsid w:val="004C2678"/>
    <w:rsid w:val="004C3BBC"/>
    <w:rsid w:val="004C653A"/>
    <w:rsid w:val="004C668B"/>
    <w:rsid w:val="004C6856"/>
    <w:rsid w:val="004C736D"/>
    <w:rsid w:val="004C7BA1"/>
    <w:rsid w:val="004D004D"/>
    <w:rsid w:val="004D1411"/>
    <w:rsid w:val="004D1840"/>
    <w:rsid w:val="004D3875"/>
    <w:rsid w:val="004D570C"/>
    <w:rsid w:val="004D689E"/>
    <w:rsid w:val="004D6BA2"/>
    <w:rsid w:val="004D7E96"/>
    <w:rsid w:val="004E177E"/>
    <w:rsid w:val="004E4F37"/>
    <w:rsid w:val="004E64CA"/>
    <w:rsid w:val="004E689F"/>
    <w:rsid w:val="004E7635"/>
    <w:rsid w:val="004F0F9A"/>
    <w:rsid w:val="004F2A95"/>
    <w:rsid w:val="004F34E4"/>
    <w:rsid w:val="004F4119"/>
    <w:rsid w:val="004F5B02"/>
    <w:rsid w:val="00502335"/>
    <w:rsid w:val="00503173"/>
    <w:rsid w:val="00503CC2"/>
    <w:rsid w:val="00503E52"/>
    <w:rsid w:val="00504BDE"/>
    <w:rsid w:val="005068DE"/>
    <w:rsid w:val="00510465"/>
    <w:rsid w:val="0051211B"/>
    <w:rsid w:val="00512132"/>
    <w:rsid w:val="00512241"/>
    <w:rsid w:val="005136B1"/>
    <w:rsid w:val="0051554C"/>
    <w:rsid w:val="00515E6A"/>
    <w:rsid w:val="00516727"/>
    <w:rsid w:val="0051699C"/>
    <w:rsid w:val="00517A32"/>
    <w:rsid w:val="00520868"/>
    <w:rsid w:val="0052235E"/>
    <w:rsid w:val="00522599"/>
    <w:rsid w:val="00523220"/>
    <w:rsid w:val="0052431E"/>
    <w:rsid w:val="00524CC5"/>
    <w:rsid w:val="00524F3B"/>
    <w:rsid w:val="00531CAC"/>
    <w:rsid w:val="005320F1"/>
    <w:rsid w:val="00535AEE"/>
    <w:rsid w:val="00536A3C"/>
    <w:rsid w:val="005372A5"/>
    <w:rsid w:val="0054003F"/>
    <w:rsid w:val="00541E3B"/>
    <w:rsid w:val="005433FE"/>
    <w:rsid w:val="0054581C"/>
    <w:rsid w:val="005502E1"/>
    <w:rsid w:val="00556C7D"/>
    <w:rsid w:val="00561B88"/>
    <w:rsid w:val="0056295A"/>
    <w:rsid w:val="00563115"/>
    <w:rsid w:val="00565610"/>
    <w:rsid w:val="00567F25"/>
    <w:rsid w:val="00571C66"/>
    <w:rsid w:val="0057280C"/>
    <w:rsid w:val="00572C26"/>
    <w:rsid w:val="0057522E"/>
    <w:rsid w:val="00581D10"/>
    <w:rsid w:val="005824BA"/>
    <w:rsid w:val="00582AB3"/>
    <w:rsid w:val="00582ADA"/>
    <w:rsid w:val="00587A40"/>
    <w:rsid w:val="00590F39"/>
    <w:rsid w:val="00593FC7"/>
    <w:rsid w:val="00595164"/>
    <w:rsid w:val="005965B5"/>
    <w:rsid w:val="0059715A"/>
    <w:rsid w:val="00597395"/>
    <w:rsid w:val="00597B94"/>
    <w:rsid w:val="005A351C"/>
    <w:rsid w:val="005A44DC"/>
    <w:rsid w:val="005A7A79"/>
    <w:rsid w:val="005B25BB"/>
    <w:rsid w:val="005B2682"/>
    <w:rsid w:val="005B277A"/>
    <w:rsid w:val="005B3361"/>
    <w:rsid w:val="005B3981"/>
    <w:rsid w:val="005B5C7C"/>
    <w:rsid w:val="005B74D1"/>
    <w:rsid w:val="005C28E8"/>
    <w:rsid w:val="005C4525"/>
    <w:rsid w:val="005C5666"/>
    <w:rsid w:val="005C58EE"/>
    <w:rsid w:val="005C5D0C"/>
    <w:rsid w:val="005C5D9D"/>
    <w:rsid w:val="005C64E3"/>
    <w:rsid w:val="005C6BE5"/>
    <w:rsid w:val="005C6DD1"/>
    <w:rsid w:val="005C6F0D"/>
    <w:rsid w:val="005C7B61"/>
    <w:rsid w:val="005D084A"/>
    <w:rsid w:val="005D3E58"/>
    <w:rsid w:val="005D6CCF"/>
    <w:rsid w:val="005D7FFC"/>
    <w:rsid w:val="005E1346"/>
    <w:rsid w:val="005E342D"/>
    <w:rsid w:val="005E4AB7"/>
    <w:rsid w:val="005E52D8"/>
    <w:rsid w:val="005F270A"/>
    <w:rsid w:val="005F61D1"/>
    <w:rsid w:val="005F7FC8"/>
    <w:rsid w:val="00600769"/>
    <w:rsid w:val="006011EB"/>
    <w:rsid w:val="00602164"/>
    <w:rsid w:val="00603222"/>
    <w:rsid w:val="00603A2A"/>
    <w:rsid w:val="00604AD0"/>
    <w:rsid w:val="00606FE3"/>
    <w:rsid w:val="00607AA0"/>
    <w:rsid w:val="006104DF"/>
    <w:rsid w:val="006134C1"/>
    <w:rsid w:val="00614A56"/>
    <w:rsid w:val="0062410B"/>
    <w:rsid w:val="00625778"/>
    <w:rsid w:val="0062737C"/>
    <w:rsid w:val="00636D04"/>
    <w:rsid w:val="00637D2F"/>
    <w:rsid w:val="00640329"/>
    <w:rsid w:val="00641455"/>
    <w:rsid w:val="006424AE"/>
    <w:rsid w:val="00643E31"/>
    <w:rsid w:val="0064475A"/>
    <w:rsid w:val="00646E9E"/>
    <w:rsid w:val="00647645"/>
    <w:rsid w:val="0065276C"/>
    <w:rsid w:val="006553DF"/>
    <w:rsid w:val="00656189"/>
    <w:rsid w:val="00657DDD"/>
    <w:rsid w:val="00661EC9"/>
    <w:rsid w:val="00663DC0"/>
    <w:rsid w:val="00666E05"/>
    <w:rsid w:val="006676E8"/>
    <w:rsid w:val="00674680"/>
    <w:rsid w:val="006775A2"/>
    <w:rsid w:val="00680FB7"/>
    <w:rsid w:val="006824EC"/>
    <w:rsid w:val="00683411"/>
    <w:rsid w:val="00684173"/>
    <w:rsid w:val="0068592D"/>
    <w:rsid w:val="006861C0"/>
    <w:rsid w:val="00686304"/>
    <w:rsid w:val="00690522"/>
    <w:rsid w:val="0069340E"/>
    <w:rsid w:val="00694115"/>
    <w:rsid w:val="00694B9E"/>
    <w:rsid w:val="0069560D"/>
    <w:rsid w:val="00696F1E"/>
    <w:rsid w:val="006A20BD"/>
    <w:rsid w:val="006A2886"/>
    <w:rsid w:val="006A3F00"/>
    <w:rsid w:val="006B1F2C"/>
    <w:rsid w:val="006B2AFF"/>
    <w:rsid w:val="006B3DED"/>
    <w:rsid w:val="006B7116"/>
    <w:rsid w:val="006C3E55"/>
    <w:rsid w:val="006C4A75"/>
    <w:rsid w:val="006C59A1"/>
    <w:rsid w:val="006D0AD2"/>
    <w:rsid w:val="006D3CE4"/>
    <w:rsid w:val="006D3FF1"/>
    <w:rsid w:val="006D5349"/>
    <w:rsid w:val="006D7501"/>
    <w:rsid w:val="006E035A"/>
    <w:rsid w:val="006E1AD5"/>
    <w:rsid w:val="006E2F12"/>
    <w:rsid w:val="006E5065"/>
    <w:rsid w:val="006E7108"/>
    <w:rsid w:val="006E710C"/>
    <w:rsid w:val="006F2AC0"/>
    <w:rsid w:val="006F543C"/>
    <w:rsid w:val="00701228"/>
    <w:rsid w:val="00702617"/>
    <w:rsid w:val="00706946"/>
    <w:rsid w:val="00707881"/>
    <w:rsid w:val="00707FF3"/>
    <w:rsid w:val="00712CAC"/>
    <w:rsid w:val="007149B3"/>
    <w:rsid w:val="0071650C"/>
    <w:rsid w:val="007168D0"/>
    <w:rsid w:val="0072003F"/>
    <w:rsid w:val="007243EC"/>
    <w:rsid w:val="0072488B"/>
    <w:rsid w:val="007256CC"/>
    <w:rsid w:val="00726C63"/>
    <w:rsid w:val="00734FDC"/>
    <w:rsid w:val="007432FB"/>
    <w:rsid w:val="007457CC"/>
    <w:rsid w:val="00745862"/>
    <w:rsid w:val="00746B2F"/>
    <w:rsid w:val="007475E9"/>
    <w:rsid w:val="00750651"/>
    <w:rsid w:val="00753435"/>
    <w:rsid w:val="00754560"/>
    <w:rsid w:val="00754827"/>
    <w:rsid w:val="007561F3"/>
    <w:rsid w:val="00756F2B"/>
    <w:rsid w:val="00757394"/>
    <w:rsid w:val="00760A41"/>
    <w:rsid w:val="00762461"/>
    <w:rsid w:val="0076358D"/>
    <w:rsid w:val="00766027"/>
    <w:rsid w:val="00766A01"/>
    <w:rsid w:val="0076705E"/>
    <w:rsid w:val="007725B0"/>
    <w:rsid w:val="007726EE"/>
    <w:rsid w:val="00776E08"/>
    <w:rsid w:val="0078054A"/>
    <w:rsid w:val="00781ABA"/>
    <w:rsid w:val="00783319"/>
    <w:rsid w:val="007847E9"/>
    <w:rsid w:val="00784FAB"/>
    <w:rsid w:val="00785A09"/>
    <w:rsid w:val="007860E6"/>
    <w:rsid w:val="0078643A"/>
    <w:rsid w:val="00787B67"/>
    <w:rsid w:val="00793B60"/>
    <w:rsid w:val="007A0B51"/>
    <w:rsid w:val="007A45BD"/>
    <w:rsid w:val="007A5FC0"/>
    <w:rsid w:val="007A731A"/>
    <w:rsid w:val="007B0105"/>
    <w:rsid w:val="007B3734"/>
    <w:rsid w:val="007B3D3C"/>
    <w:rsid w:val="007B5E66"/>
    <w:rsid w:val="007C135D"/>
    <w:rsid w:val="007C4E8F"/>
    <w:rsid w:val="007C5B50"/>
    <w:rsid w:val="007D1327"/>
    <w:rsid w:val="007D2419"/>
    <w:rsid w:val="007D56DC"/>
    <w:rsid w:val="007E266D"/>
    <w:rsid w:val="007E4FC2"/>
    <w:rsid w:val="007E50C1"/>
    <w:rsid w:val="007E5117"/>
    <w:rsid w:val="007E603A"/>
    <w:rsid w:val="007E69C0"/>
    <w:rsid w:val="007F30C3"/>
    <w:rsid w:val="0080064F"/>
    <w:rsid w:val="008020E1"/>
    <w:rsid w:val="00802727"/>
    <w:rsid w:val="00802B85"/>
    <w:rsid w:val="00802EC2"/>
    <w:rsid w:val="00803E1A"/>
    <w:rsid w:val="00805A63"/>
    <w:rsid w:val="00815641"/>
    <w:rsid w:val="00816AED"/>
    <w:rsid w:val="008170F1"/>
    <w:rsid w:val="008179F2"/>
    <w:rsid w:val="00820C21"/>
    <w:rsid w:val="00821D25"/>
    <w:rsid w:val="00821F6D"/>
    <w:rsid w:val="008238B4"/>
    <w:rsid w:val="00824B22"/>
    <w:rsid w:val="0082569E"/>
    <w:rsid w:val="00825CDF"/>
    <w:rsid w:val="00825F95"/>
    <w:rsid w:val="00831875"/>
    <w:rsid w:val="00833FF9"/>
    <w:rsid w:val="00834AED"/>
    <w:rsid w:val="00835DEE"/>
    <w:rsid w:val="0083737A"/>
    <w:rsid w:val="008400CB"/>
    <w:rsid w:val="0084014F"/>
    <w:rsid w:val="008424E2"/>
    <w:rsid w:val="00842800"/>
    <w:rsid w:val="008458CC"/>
    <w:rsid w:val="008476BD"/>
    <w:rsid w:val="00850ABD"/>
    <w:rsid w:val="00851F45"/>
    <w:rsid w:val="0085496B"/>
    <w:rsid w:val="008555D7"/>
    <w:rsid w:val="00857E90"/>
    <w:rsid w:val="008607AA"/>
    <w:rsid w:val="0086194B"/>
    <w:rsid w:val="00865FDD"/>
    <w:rsid w:val="008663E5"/>
    <w:rsid w:val="008702B8"/>
    <w:rsid w:val="00870770"/>
    <w:rsid w:val="00871E7E"/>
    <w:rsid w:val="00872600"/>
    <w:rsid w:val="008739E1"/>
    <w:rsid w:val="00874215"/>
    <w:rsid w:val="008742B5"/>
    <w:rsid w:val="00875EFC"/>
    <w:rsid w:val="00877C95"/>
    <w:rsid w:val="00881D54"/>
    <w:rsid w:val="008845BC"/>
    <w:rsid w:val="00884CDE"/>
    <w:rsid w:val="00885327"/>
    <w:rsid w:val="00885BD7"/>
    <w:rsid w:val="00891566"/>
    <w:rsid w:val="00891A01"/>
    <w:rsid w:val="00895021"/>
    <w:rsid w:val="00895AEE"/>
    <w:rsid w:val="008967BB"/>
    <w:rsid w:val="00896C7C"/>
    <w:rsid w:val="008A0866"/>
    <w:rsid w:val="008A116A"/>
    <w:rsid w:val="008A1605"/>
    <w:rsid w:val="008A40AE"/>
    <w:rsid w:val="008A6220"/>
    <w:rsid w:val="008A6B71"/>
    <w:rsid w:val="008A6CBB"/>
    <w:rsid w:val="008B017F"/>
    <w:rsid w:val="008B0E76"/>
    <w:rsid w:val="008B350D"/>
    <w:rsid w:val="008C0043"/>
    <w:rsid w:val="008C41F4"/>
    <w:rsid w:val="008D02A8"/>
    <w:rsid w:val="008D14EF"/>
    <w:rsid w:val="008D4924"/>
    <w:rsid w:val="008D6059"/>
    <w:rsid w:val="008E1020"/>
    <w:rsid w:val="008E1AFE"/>
    <w:rsid w:val="008E2783"/>
    <w:rsid w:val="008F0C68"/>
    <w:rsid w:val="008F155E"/>
    <w:rsid w:val="008F2C87"/>
    <w:rsid w:val="008F4598"/>
    <w:rsid w:val="008F77B6"/>
    <w:rsid w:val="00903361"/>
    <w:rsid w:val="00906D75"/>
    <w:rsid w:val="009072D4"/>
    <w:rsid w:val="00907EE6"/>
    <w:rsid w:val="00910995"/>
    <w:rsid w:val="00910A09"/>
    <w:rsid w:val="00912887"/>
    <w:rsid w:val="00914B54"/>
    <w:rsid w:val="00914FA9"/>
    <w:rsid w:val="00916BBE"/>
    <w:rsid w:val="00923010"/>
    <w:rsid w:val="00923DE6"/>
    <w:rsid w:val="00924835"/>
    <w:rsid w:val="00925C22"/>
    <w:rsid w:val="009261D3"/>
    <w:rsid w:val="009262FF"/>
    <w:rsid w:val="009273E0"/>
    <w:rsid w:val="00930627"/>
    <w:rsid w:val="009309B8"/>
    <w:rsid w:val="0093324A"/>
    <w:rsid w:val="00933AA0"/>
    <w:rsid w:val="00935B3E"/>
    <w:rsid w:val="00935BB0"/>
    <w:rsid w:val="009366C3"/>
    <w:rsid w:val="0093679D"/>
    <w:rsid w:val="00936FC7"/>
    <w:rsid w:val="009503FD"/>
    <w:rsid w:val="00952F31"/>
    <w:rsid w:val="00953AC1"/>
    <w:rsid w:val="00953E77"/>
    <w:rsid w:val="0095694F"/>
    <w:rsid w:val="00956F2B"/>
    <w:rsid w:val="00957C85"/>
    <w:rsid w:val="00957ECC"/>
    <w:rsid w:val="00963992"/>
    <w:rsid w:val="00963EFF"/>
    <w:rsid w:val="009661F8"/>
    <w:rsid w:val="00967028"/>
    <w:rsid w:val="009673A3"/>
    <w:rsid w:val="00970978"/>
    <w:rsid w:val="00970A63"/>
    <w:rsid w:val="00970BBD"/>
    <w:rsid w:val="00970CD5"/>
    <w:rsid w:val="00970D08"/>
    <w:rsid w:val="00971E93"/>
    <w:rsid w:val="009727F5"/>
    <w:rsid w:val="00974390"/>
    <w:rsid w:val="00975F43"/>
    <w:rsid w:val="00977DCC"/>
    <w:rsid w:val="00977F6B"/>
    <w:rsid w:val="00981D43"/>
    <w:rsid w:val="00982DD0"/>
    <w:rsid w:val="00986868"/>
    <w:rsid w:val="009947D9"/>
    <w:rsid w:val="00996A4C"/>
    <w:rsid w:val="00996E31"/>
    <w:rsid w:val="00997055"/>
    <w:rsid w:val="009A101C"/>
    <w:rsid w:val="009A4EB7"/>
    <w:rsid w:val="009A507A"/>
    <w:rsid w:val="009A53B8"/>
    <w:rsid w:val="009B1D04"/>
    <w:rsid w:val="009B2AE4"/>
    <w:rsid w:val="009B50E5"/>
    <w:rsid w:val="009B6490"/>
    <w:rsid w:val="009B656A"/>
    <w:rsid w:val="009B6740"/>
    <w:rsid w:val="009B6ABF"/>
    <w:rsid w:val="009B6B2F"/>
    <w:rsid w:val="009C01BD"/>
    <w:rsid w:val="009C1712"/>
    <w:rsid w:val="009C48F8"/>
    <w:rsid w:val="009C5BE3"/>
    <w:rsid w:val="009C6CF4"/>
    <w:rsid w:val="009C7B05"/>
    <w:rsid w:val="009C7B50"/>
    <w:rsid w:val="009D0E59"/>
    <w:rsid w:val="009D2F80"/>
    <w:rsid w:val="009D3F77"/>
    <w:rsid w:val="009D6BD0"/>
    <w:rsid w:val="009D7088"/>
    <w:rsid w:val="009E2655"/>
    <w:rsid w:val="009E69FC"/>
    <w:rsid w:val="009F2568"/>
    <w:rsid w:val="009F27B8"/>
    <w:rsid w:val="009F2D62"/>
    <w:rsid w:val="009F3932"/>
    <w:rsid w:val="009F406F"/>
    <w:rsid w:val="009F47D7"/>
    <w:rsid w:val="009F4EA7"/>
    <w:rsid w:val="009F5062"/>
    <w:rsid w:val="009F668E"/>
    <w:rsid w:val="00A00809"/>
    <w:rsid w:val="00A00C7B"/>
    <w:rsid w:val="00A011AF"/>
    <w:rsid w:val="00A04E28"/>
    <w:rsid w:val="00A05FC5"/>
    <w:rsid w:val="00A06387"/>
    <w:rsid w:val="00A1154D"/>
    <w:rsid w:val="00A12747"/>
    <w:rsid w:val="00A1332A"/>
    <w:rsid w:val="00A15686"/>
    <w:rsid w:val="00A17558"/>
    <w:rsid w:val="00A17A38"/>
    <w:rsid w:val="00A17C96"/>
    <w:rsid w:val="00A230FF"/>
    <w:rsid w:val="00A27962"/>
    <w:rsid w:val="00A30788"/>
    <w:rsid w:val="00A31631"/>
    <w:rsid w:val="00A31E20"/>
    <w:rsid w:val="00A345AC"/>
    <w:rsid w:val="00A372E8"/>
    <w:rsid w:val="00A37638"/>
    <w:rsid w:val="00A37911"/>
    <w:rsid w:val="00A42661"/>
    <w:rsid w:val="00A44D68"/>
    <w:rsid w:val="00A46D7F"/>
    <w:rsid w:val="00A50DF4"/>
    <w:rsid w:val="00A50E7A"/>
    <w:rsid w:val="00A56762"/>
    <w:rsid w:val="00A633F8"/>
    <w:rsid w:val="00A63A13"/>
    <w:rsid w:val="00A64DC6"/>
    <w:rsid w:val="00A65687"/>
    <w:rsid w:val="00A67E72"/>
    <w:rsid w:val="00A71B3C"/>
    <w:rsid w:val="00A72871"/>
    <w:rsid w:val="00A72A28"/>
    <w:rsid w:val="00A75E47"/>
    <w:rsid w:val="00A761D4"/>
    <w:rsid w:val="00A76686"/>
    <w:rsid w:val="00A76C5E"/>
    <w:rsid w:val="00A77A0F"/>
    <w:rsid w:val="00A77A4E"/>
    <w:rsid w:val="00A80148"/>
    <w:rsid w:val="00A80424"/>
    <w:rsid w:val="00A8047C"/>
    <w:rsid w:val="00A81230"/>
    <w:rsid w:val="00A81D8C"/>
    <w:rsid w:val="00A829C3"/>
    <w:rsid w:val="00A87929"/>
    <w:rsid w:val="00A87AA2"/>
    <w:rsid w:val="00AA0DA8"/>
    <w:rsid w:val="00AA16C4"/>
    <w:rsid w:val="00AA403C"/>
    <w:rsid w:val="00AA4CE2"/>
    <w:rsid w:val="00AA54B9"/>
    <w:rsid w:val="00AB1054"/>
    <w:rsid w:val="00AB1FF1"/>
    <w:rsid w:val="00AB4C31"/>
    <w:rsid w:val="00AB4FEC"/>
    <w:rsid w:val="00AC0A31"/>
    <w:rsid w:val="00AC0ED5"/>
    <w:rsid w:val="00AC58BA"/>
    <w:rsid w:val="00AC5F44"/>
    <w:rsid w:val="00AC611B"/>
    <w:rsid w:val="00AD003E"/>
    <w:rsid w:val="00AD03CA"/>
    <w:rsid w:val="00AD11B0"/>
    <w:rsid w:val="00AD1993"/>
    <w:rsid w:val="00AD2147"/>
    <w:rsid w:val="00AD3609"/>
    <w:rsid w:val="00AD3849"/>
    <w:rsid w:val="00AE4AD0"/>
    <w:rsid w:val="00AE6D4B"/>
    <w:rsid w:val="00AE74FF"/>
    <w:rsid w:val="00AE799B"/>
    <w:rsid w:val="00AF0CDF"/>
    <w:rsid w:val="00AF1A1D"/>
    <w:rsid w:val="00AF2F9F"/>
    <w:rsid w:val="00AF4191"/>
    <w:rsid w:val="00AF4E71"/>
    <w:rsid w:val="00AF748D"/>
    <w:rsid w:val="00AF79EE"/>
    <w:rsid w:val="00B00BC4"/>
    <w:rsid w:val="00B00F95"/>
    <w:rsid w:val="00B0156B"/>
    <w:rsid w:val="00B02986"/>
    <w:rsid w:val="00B02A17"/>
    <w:rsid w:val="00B030E7"/>
    <w:rsid w:val="00B03DC9"/>
    <w:rsid w:val="00B052AC"/>
    <w:rsid w:val="00B065A6"/>
    <w:rsid w:val="00B07C49"/>
    <w:rsid w:val="00B10516"/>
    <w:rsid w:val="00B14328"/>
    <w:rsid w:val="00B17766"/>
    <w:rsid w:val="00B204C2"/>
    <w:rsid w:val="00B20920"/>
    <w:rsid w:val="00B224C3"/>
    <w:rsid w:val="00B228CB"/>
    <w:rsid w:val="00B229EA"/>
    <w:rsid w:val="00B2341C"/>
    <w:rsid w:val="00B23C79"/>
    <w:rsid w:val="00B24FB5"/>
    <w:rsid w:val="00B26BA2"/>
    <w:rsid w:val="00B31CEA"/>
    <w:rsid w:val="00B36CB1"/>
    <w:rsid w:val="00B378B2"/>
    <w:rsid w:val="00B37CE2"/>
    <w:rsid w:val="00B40B38"/>
    <w:rsid w:val="00B40E4E"/>
    <w:rsid w:val="00B416A9"/>
    <w:rsid w:val="00B45B25"/>
    <w:rsid w:val="00B473F6"/>
    <w:rsid w:val="00B534AF"/>
    <w:rsid w:val="00B551E2"/>
    <w:rsid w:val="00B559B7"/>
    <w:rsid w:val="00B57457"/>
    <w:rsid w:val="00B60B7D"/>
    <w:rsid w:val="00B618CC"/>
    <w:rsid w:val="00B61D51"/>
    <w:rsid w:val="00B62A9C"/>
    <w:rsid w:val="00B63599"/>
    <w:rsid w:val="00B63C7C"/>
    <w:rsid w:val="00B65D31"/>
    <w:rsid w:val="00B665A4"/>
    <w:rsid w:val="00B66F5D"/>
    <w:rsid w:val="00B67035"/>
    <w:rsid w:val="00B70694"/>
    <w:rsid w:val="00B713CD"/>
    <w:rsid w:val="00B715DC"/>
    <w:rsid w:val="00B715F9"/>
    <w:rsid w:val="00B71890"/>
    <w:rsid w:val="00B7425E"/>
    <w:rsid w:val="00B74BE7"/>
    <w:rsid w:val="00B77866"/>
    <w:rsid w:val="00B77DE8"/>
    <w:rsid w:val="00B805F0"/>
    <w:rsid w:val="00B81A10"/>
    <w:rsid w:val="00B83562"/>
    <w:rsid w:val="00B94344"/>
    <w:rsid w:val="00B95F06"/>
    <w:rsid w:val="00B96B50"/>
    <w:rsid w:val="00BA0988"/>
    <w:rsid w:val="00BA2756"/>
    <w:rsid w:val="00BA4DED"/>
    <w:rsid w:val="00BA7E1E"/>
    <w:rsid w:val="00BB1268"/>
    <w:rsid w:val="00BB4FE9"/>
    <w:rsid w:val="00BB5521"/>
    <w:rsid w:val="00BC0D90"/>
    <w:rsid w:val="00BC1BDD"/>
    <w:rsid w:val="00BC2B5D"/>
    <w:rsid w:val="00BC363B"/>
    <w:rsid w:val="00BC399F"/>
    <w:rsid w:val="00BC4447"/>
    <w:rsid w:val="00BC570E"/>
    <w:rsid w:val="00BC67A9"/>
    <w:rsid w:val="00BC772B"/>
    <w:rsid w:val="00BD17E3"/>
    <w:rsid w:val="00BD2063"/>
    <w:rsid w:val="00BD3458"/>
    <w:rsid w:val="00BD3BD1"/>
    <w:rsid w:val="00BD4917"/>
    <w:rsid w:val="00BE172F"/>
    <w:rsid w:val="00BE3F48"/>
    <w:rsid w:val="00BE493A"/>
    <w:rsid w:val="00BE4C8C"/>
    <w:rsid w:val="00BE7829"/>
    <w:rsid w:val="00BF697D"/>
    <w:rsid w:val="00BF74D2"/>
    <w:rsid w:val="00C002D7"/>
    <w:rsid w:val="00C00B06"/>
    <w:rsid w:val="00C02C75"/>
    <w:rsid w:val="00C02F27"/>
    <w:rsid w:val="00C03322"/>
    <w:rsid w:val="00C04EC8"/>
    <w:rsid w:val="00C10431"/>
    <w:rsid w:val="00C14254"/>
    <w:rsid w:val="00C16D72"/>
    <w:rsid w:val="00C17D42"/>
    <w:rsid w:val="00C17EC6"/>
    <w:rsid w:val="00C212D9"/>
    <w:rsid w:val="00C22720"/>
    <w:rsid w:val="00C2272C"/>
    <w:rsid w:val="00C243B4"/>
    <w:rsid w:val="00C24B36"/>
    <w:rsid w:val="00C32E8A"/>
    <w:rsid w:val="00C35F45"/>
    <w:rsid w:val="00C379D4"/>
    <w:rsid w:val="00C41BF0"/>
    <w:rsid w:val="00C45CD2"/>
    <w:rsid w:val="00C46160"/>
    <w:rsid w:val="00C50C1D"/>
    <w:rsid w:val="00C537E1"/>
    <w:rsid w:val="00C53A9A"/>
    <w:rsid w:val="00C54BE9"/>
    <w:rsid w:val="00C55C43"/>
    <w:rsid w:val="00C5645C"/>
    <w:rsid w:val="00C569EC"/>
    <w:rsid w:val="00C632FD"/>
    <w:rsid w:val="00C63FA9"/>
    <w:rsid w:val="00C64903"/>
    <w:rsid w:val="00C64A14"/>
    <w:rsid w:val="00C713A5"/>
    <w:rsid w:val="00C71838"/>
    <w:rsid w:val="00C72812"/>
    <w:rsid w:val="00C7440B"/>
    <w:rsid w:val="00C7605C"/>
    <w:rsid w:val="00C76B03"/>
    <w:rsid w:val="00C80C5A"/>
    <w:rsid w:val="00C84A00"/>
    <w:rsid w:val="00C84C3D"/>
    <w:rsid w:val="00C86B7B"/>
    <w:rsid w:val="00C911A7"/>
    <w:rsid w:val="00C924A0"/>
    <w:rsid w:val="00C92724"/>
    <w:rsid w:val="00C92B0C"/>
    <w:rsid w:val="00C9484F"/>
    <w:rsid w:val="00C949E4"/>
    <w:rsid w:val="00C94DE0"/>
    <w:rsid w:val="00C967EF"/>
    <w:rsid w:val="00C9774D"/>
    <w:rsid w:val="00CA1DC7"/>
    <w:rsid w:val="00CA6B05"/>
    <w:rsid w:val="00CA7E31"/>
    <w:rsid w:val="00CB0837"/>
    <w:rsid w:val="00CB189B"/>
    <w:rsid w:val="00CB3002"/>
    <w:rsid w:val="00CB392B"/>
    <w:rsid w:val="00CC159F"/>
    <w:rsid w:val="00CC1F79"/>
    <w:rsid w:val="00CC4755"/>
    <w:rsid w:val="00CC5CCA"/>
    <w:rsid w:val="00CC6D24"/>
    <w:rsid w:val="00CD1F9E"/>
    <w:rsid w:val="00CD2515"/>
    <w:rsid w:val="00CD34B7"/>
    <w:rsid w:val="00CD44D9"/>
    <w:rsid w:val="00CD4824"/>
    <w:rsid w:val="00CD5901"/>
    <w:rsid w:val="00CD5E97"/>
    <w:rsid w:val="00CD753B"/>
    <w:rsid w:val="00CE11A5"/>
    <w:rsid w:val="00CE123B"/>
    <w:rsid w:val="00CE23DF"/>
    <w:rsid w:val="00CE37A5"/>
    <w:rsid w:val="00CE7201"/>
    <w:rsid w:val="00CE7A74"/>
    <w:rsid w:val="00CF0A8B"/>
    <w:rsid w:val="00CF0EC4"/>
    <w:rsid w:val="00CF1FA7"/>
    <w:rsid w:val="00CF2E10"/>
    <w:rsid w:val="00CF4EEE"/>
    <w:rsid w:val="00CF5C43"/>
    <w:rsid w:val="00D00CAB"/>
    <w:rsid w:val="00D02BF7"/>
    <w:rsid w:val="00D11271"/>
    <w:rsid w:val="00D12E89"/>
    <w:rsid w:val="00D13531"/>
    <w:rsid w:val="00D14568"/>
    <w:rsid w:val="00D1499F"/>
    <w:rsid w:val="00D155D7"/>
    <w:rsid w:val="00D168D9"/>
    <w:rsid w:val="00D17719"/>
    <w:rsid w:val="00D2131C"/>
    <w:rsid w:val="00D218D7"/>
    <w:rsid w:val="00D23523"/>
    <w:rsid w:val="00D23E0B"/>
    <w:rsid w:val="00D24763"/>
    <w:rsid w:val="00D26B8E"/>
    <w:rsid w:val="00D2733C"/>
    <w:rsid w:val="00D32EA0"/>
    <w:rsid w:val="00D424E1"/>
    <w:rsid w:val="00D42EA7"/>
    <w:rsid w:val="00D46898"/>
    <w:rsid w:val="00D4753F"/>
    <w:rsid w:val="00D53727"/>
    <w:rsid w:val="00D5636C"/>
    <w:rsid w:val="00D56846"/>
    <w:rsid w:val="00D57041"/>
    <w:rsid w:val="00D61927"/>
    <w:rsid w:val="00D61D47"/>
    <w:rsid w:val="00D6472A"/>
    <w:rsid w:val="00D65CE1"/>
    <w:rsid w:val="00D67300"/>
    <w:rsid w:val="00D71AFE"/>
    <w:rsid w:val="00D720FD"/>
    <w:rsid w:val="00D75F66"/>
    <w:rsid w:val="00D771F4"/>
    <w:rsid w:val="00D80288"/>
    <w:rsid w:val="00D8043C"/>
    <w:rsid w:val="00D83988"/>
    <w:rsid w:val="00D84D0F"/>
    <w:rsid w:val="00D85CA5"/>
    <w:rsid w:val="00D86790"/>
    <w:rsid w:val="00D87674"/>
    <w:rsid w:val="00D91F8F"/>
    <w:rsid w:val="00D94E9E"/>
    <w:rsid w:val="00D974BD"/>
    <w:rsid w:val="00DA0252"/>
    <w:rsid w:val="00DA097A"/>
    <w:rsid w:val="00DA0E97"/>
    <w:rsid w:val="00DA25C6"/>
    <w:rsid w:val="00DA3371"/>
    <w:rsid w:val="00DA45A8"/>
    <w:rsid w:val="00DA72D7"/>
    <w:rsid w:val="00DA7F12"/>
    <w:rsid w:val="00DB046A"/>
    <w:rsid w:val="00DB2566"/>
    <w:rsid w:val="00DB32CB"/>
    <w:rsid w:val="00DB393A"/>
    <w:rsid w:val="00DB4E1A"/>
    <w:rsid w:val="00DB7E06"/>
    <w:rsid w:val="00DB7E2F"/>
    <w:rsid w:val="00DC3AC3"/>
    <w:rsid w:val="00DC5404"/>
    <w:rsid w:val="00DC630E"/>
    <w:rsid w:val="00DC6897"/>
    <w:rsid w:val="00DD115B"/>
    <w:rsid w:val="00DD1BDA"/>
    <w:rsid w:val="00DD4065"/>
    <w:rsid w:val="00DD65AE"/>
    <w:rsid w:val="00DE19C5"/>
    <w:rsid w:val="00DE2E06"/>
    <w:rsid w:val="00DE3AF3"/>
    <w:rsid w:val="00DE3E55"/>
    <w:rsid w:val="00DE5DCE"/>
    <w:rsid w:val="00DF075C"/>
    <w:rsid w:val="00DF0FE2"/>
    <w:rsid w:val="00DF215D"/>
    <w:rsid w:val="00DF4C83"/>
    <w:rsid w:val="00E00638"/>
    <w:rsid w:val="00E00B45"/>
    <w:rsid w:val="00E01C4C"/>
    <w:rsid w:val="00E07527"/>
    <w:rsid w:val="00E1194A"/>
    <w:rsid w:val="00E11C3C"/>
    <w:rsid w:val="00E136B1"/>
    <w:rsid w:val="00E14590"/>
    <w:rsid w:val="00E170AB"/>
    <w:rsid w:val="00E17B53"/>
    <w:rsid w:val="00E17FB5"/>
    <w:rsid w:val="00E25375"/>
    <w:rsid w:val="00E255F2"/>
    <w:rsid w:val="00E25881"/>
    <w:rsid w:val="00E25A54"/>
    <w:rsid w:val="00E2743E"/>
    <w:rsid w:val="00E27BDE"/>
    <w:rsid w:val="00E3041F"/>
    <w:rsid w:val="00E322AD"/>
    <w:rsid w:val="00E32D67"/>
    <w:rsid w:val="00E34927"/>
    <w:rsid w:val="00E35BCB"/>
    <w:rsid w:val="00E36A5C"/>
    <w:rsid w:val="00E44280"/>
    <w:rsid w:val="00E44356"/>
    <w:rsid w:val="00E446D6"/>
    <w:rsid w:val="00E45A0E"/>
    <w:rsid w:val="00E52A1E"/>
    <w:rsid w:val="00E56A66"/>
    <w:rsid w:val="00E57F30"/>
    <w:rsid w:val="00E57F67"/>
    <w:rsid w:val="00E62955"/>
    <w:rsid w:val="00E62F48"/>
    <w:rsid w:val="00E63BFE"/>
    <w:rsid w:val="00E64414"/>
    <w:rsid w:val="00E6513B"/>
    <w:rsid w:val="00E65C4F"/>
    <w:rsid w:val="00E6664F"/>
    <w:rsid w:val="00E66C92"/>
    <w:rsid w:val="00E66FDF"/>
    <w:rsid w:val="00E6737F"/>
    <w:rsid w:val="00E80604"/>
    <w:rsid w:val="00E84054"/>
    <w:rsid w:val="00E91D85"/>
    <w:rsid w:val="00E936CF"/>
    <w:rsid w:val="00E94050"/>
    <w:rsid w:val="00E940EA"/>
    <w:rsid w:val="00E95491"/>
    <w:rsid w:val="00E956CB"/>
    <w:rsid w:val="00E9720F"/>
    <w:rsid w:val="00EA021C"/>
    <w:rsid w:val="00EA44A5"/>
    <w:rsid w:val="00EA6C85"/>
    <w:rsid w:val="00EA7857"/>
    <w:rsid w:val="00EA7DA6"/>
    <w:rsid w:val="00EB0128"/>
    <w:rsid w:val="00EB02DF"/>
    <w:rsid w:val="00EB061B"/>
    <w:rsid w:val="00EB4A63"/>
    <w:rsid w:val="00EB619C"/>
    <w:rsid w:val="00EC3634"/>
    <w:rsid w:val="00EC48B2"/>
    <w:rsid w:val="00EC654B"/>
    <w:rsid w:val="00ED0148"/>
    <w:rsid w:val="00ED0353"/>
    <w:rsid w:val="00ED0FF5"/>
    <w:rsid w:val="00ED21B9"/>
    <w:rsid w:val="00ED293C"/>
    <w:rsid w:val="00ED2A98"/>
    <w:rsid w:val="00EE0376"/>
    <w:rsid w:val="00EE1382"/>
    <w:rsid w:val="00EE2D0E"/>
    <w:rsid w:val="00EE30C6"/>
    <w:rsid w:val="00EE5342"/>
    <w:rsid w:val="00EF318E"/>
    <w:rsid w:val="00EF4722"/>
    <w:rsid w:val="00EF5A12"/>
    <w:rsid w:val="00F01707"/>
    <w:rsid w:val="00F02A05"/>
    <w:rsid w:val="00F02CF4"/>
    <w:rsid w:val="00F03793"/>
    <w:rsid w:val="00F078EE"/>
    <w:rsid w:val="00F1093A"/>
    <w:rsid w:val="00F11DCF"/>
    <w:rsid w:val="00F1216B"/>
    <w:rsid w:val="00F15CA9"/>
    <w:rsid w:val="00F164B9"/>
    <w:rsid w:val="00F171F4"/>
    <w:rsid w:val="00F221B6"/>
    <w:rsid w:val="00F2620B"/>
    <w:rsid w:val="00F26210"/>
    <w:rsid w:val="00F27889"/>
    <w:rsid w:val="00F309CD"/>
    <w:rsid w:val="00F30DE9"/>
    <w:rsid w:val="00F315B4"/>
    <w:rsid w:val="00F31B4C"/>
    <w:rsid w:val="00F32808"/>
    <w:rsid w:val="00F3308A"/>
    <w:rsid w:val="00F3348E"/>
    <w:rsid w:val="00F33B7D"/>
    <w:rsid w:val="00F34128"/>
    <w:rsid w:val="00F37D6C"/>
    <w:rsid w:val="00F40930"/>
    <w:rsid w:val="00F44BF1"/>
    <w:rsid w:val="00F4624A"/>
    <w:rsid w:val="00F5010F"/>
    <w:rsid w:val="00F51658"/>
    <w:rsid w:val="00F531E6"/>
    <w:rsid w:val="00F535CD"/>
    <w:rsid w:val="00F53A58"/>
    <w:rsid w:val="00F55235"/>
    <w:rsid w:val="00F578D4"/>
    <w:rsid w:val="00F60435"/>
    <w:rsid w:val="00F60900"/>
    <w:rsid w:val="00F61659"/>
    <w:rsid w:val="00F632CD"/>
    <w:rsid w:val="00F64032"/>
    <w:rsid w:val="00F65A60"/>
    <w:rsid w:val="00F7199C"/>
    <w:rsid w:val="00F721EA"/>
    <w:rsid w:val="00F7234B"/>
    <w:rsid w:val="00F7274B"/>
    <w:rsid w:val="00F72849"/>
    <w:rsid w:val="00F74A7D"/>
    <w:rsid w:val="00F75CD2"/>
    <w:rsid w:val="00F77B49"/>
    <w:rsid w:val="00F82EB5"/>
    <w:rsid w:val="00F8316F"/>
    <w:rsid w:val="00F8653E"/>
    <w:rsid w:val="00F93404"/>
    <w:rsid w:val="00F96C60"/>
    <w:rsid w:val="00F978F7"/>
    <w:rsid w:val="00F97BB0"/>
    <w:rsid w:val="00FA1789"/>
    <w:rsid w:val="00FA1C6B"/>
    <w:rsid w:val="00FA215C"/>
    <w:rsid w:val="00FA2D77"/>
    <w:rsid w:val="00FA3516"/>
    <w:rsid w:val="00FA38BC"/>
    <w:rsid w:val="00FA493A"/>
    <w:rsid w:val="00FA6288"/>
    <w:rsid w:val="00FB0056"/>
    <w:rsid w:val="00FB08CD"/>
    <w:rsid w:val="00FB2AD8"/>
    <w:rsid w:val="00FB4003"/>
    <w:rsid w:val="00FB59DC"/>
    <w:rsid w:val="00FB67D9"/>
    <w:rsid w:val="00FB6948"/>
    <w:rsid w:val="00FC0513"/>
    <w:rsid w:val="00FC0815"/>
    <w:rsid w:val="00FC2DDE"/>
    <w:rsid w:val="00FC4851"/>
    <w:rsid w:val="00FC654C"/>
    <w:rsid w:val="00FD036C"/>
    <w:rsid w:val="00FD1D90"/>
    <w:rsid w:val="00FD236E"/>
    <w:rsid w:val="00FD45DD"/>
    <w:rsid w:val="00FD5631"/>
    <w:rsid w:val="00FE0086"/>
    <w:rsid w:val="00FE23E6"/>
    <w:rsid w:val="00FE40E7"/>
    <w:rsid w:val="00FE4143"/>
    <w:rsid w:val="00FE4B06"/>
    <w:rsid w:val="00FE4D2D"/>
    <w:rsid w:val="00FE6E26"/>
    <w:rsid w:val="00FE736F"/>
    <w:rsid w:val="00FF1BD3"/>
    <w:rsid w:val="00FF2A17"/>
    <w:rsid w:val="00FF2BE0"/>
    <w:rsid w:val="00FF3135"/>
    <w:rsid w:val="00FF5945"/>
    <w:rsid w:val="00FF5DB0"/>
    <w:rsid w:val="00FF697E"/>
    <w:rsid w:val="00FF718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1156A"/>
  <w15:docId w15:val="{ACB347B7-732A-4A74-863C-16A23610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rsid w:val="00683411"/>
  </w:style>
  <w:style w:type="paragraph" w:styleId="Heading1">
    <w:name w:val="heading 1"/>
    <w:next w:val="Normal"/>
    <w:link w:val="Heading1Char"/>
    <w:qFormat/>
    <w:rsid w:val="002D755B"/>
    <w:pPr>
      <w:keepNext/>
      <w:keepLines/>
      <w:pageBreakBefore/>
      <w:numPr>
        <w:numId w:val="2"/>
      </w:numPr>
      <w:spacing w:before="24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2"/>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2"/>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C92724"/>
    <w:pPr>
      <w:keepNext/>
      <w:keepLines/>
      <w:numPr>
        <w:ilvl w:val="4"/>
        <w:numId w:val="2"/>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3A1"/>
    <w:rPr>
      <w:rFonts w:ascii="Arial" w:eastAsiaTheme="majorEastAsia" w:hAnsi="Arial" w:cstheme="majorBidi"/>
      <w:b/>
      <w:color w:val="00AF71"/>
      <w:sz w:val="40"/>
      <w:szCs w:val="56"/>
    </w:rPr>
  </w:style>
  <w:style w:type="paragraph" w:customStyle="1" w:styleId="Default">
    <w:name w:val="Default"/>
    <w:basedOn w:val="Normal"/>
    <w:uiPriority w:val="2"/>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34"/>
    <w:qFormat/>
    <w:rsid w:val="005824BA"/>
    <w:pPr>
      <w:numPr>
        <w:numId w:val="5"/>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link w:val="NoSpacingChar"/>
    <w:uiPriority w:val="1"/>
    <w:qFormat/>
    <w:rsid w:val="005824BA"/>
    <w:pPr>
      <w:jc w:val="right"/>
    </w:pPr>
    <w:rPr>
      <w:rFonts w:ascii="Arial" w:eastAsiaTheme="minorHAnsi" w:hAnsi="Arial"/>
      <w:szCs w:val="22"/>
    </w:rPr>
  </w:style>
  <w:style w:type="table" w:styleId="TableGrid">
    <w:name w:val="Table Grid"/>
    <w:basedOn w:val="TableNormal"/>
    <w:uiPriority w:val="39"/>
    <w:rsid w:val="00DE3E55"/>
    <w:pPr>
      <w:spacing w:before="40" w:after="40"/>
    </w:pPr>
    <w:rPr>
      <w:rFonts w:eastAsiaTheme="minorHAnsi"/>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Borders>
        <w:top w:val="single" w:sz="8" w:space="0" w:color="A56738" w:themeColor="accent3"/>
        <w:bottom w:val="single" w:sz="8" w:space="0" w:color="A56738" w:themeColor="accent3"/>
      </w:tblBorders>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1"/>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customStyle="1" w:styleId="LightShading1">
    <w:name w:val="Light Shading1"/>
    <w:aliases w:val="GreenCape Table"/>
    <w:basedOn w:val="TableGrid"/>
    <w:uiPriority w:val="60"/>
    <w:rsid w:val="00A31631"/>
    <w:rPr>
      <w:rFonts w:ascii="Arial" w:hAnsi="Arial"/>
      <w:sz w:val="20"/>
    </w:rPr>
    <w:tblPr>
      <w:tblStyleColBandSize w:val="1"/>
    </w:tbl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customStyle="1" w:styleId="LightShading-Accent11">
    <w:name w:val="Light Shading - Accent 11"/>
    <w:basedOn w:val="TableNormal"/>
    <w:uiPriority w:val="60"/>
    <w:rsid w:val="00463F71"/>
    <w:rPr>
      <w:color w:val="00804C" w:themeColor="accent1" w:themeShade="BF"/>
      <w:sz w:val="22"/>
      <w:szCs w:val="22"/>
      <w:lang w:val="en-US" w:eastAsia="zh-TW"/>
    </w:rPr>
    <w:tblPr>
      <w:tblStyleRowBandSize w:val="1"/>
      <w:tblStyleColBandSize w:val="1"/>
      <w:tblBorders>
        <w:top w:val="single" w:sz="8" w:space="0" w:color="00AB67" w:themeColor="accent1"/>
        <w:bottom w:val="single" w:sz="8" w:space="0" w:color="00AB67" w:themeColor="accent1"/>
      </w:tblBorders>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9D6BD0"/>
    <w:rPr>
      <w:rFonts w:ascii="Arial" w:eastAsiaTheme="minorHAnsi" w:hAnsi="Arial"/>
      <w:i/>
      <w:color w:val="626162" w:themeColor="text1"/>
      <w:sz w:val="18"/>
    </w:rPr>
  </w:style>
  <w:style w:type="character" w:customStyle="1" w:styleId="FootnoteTextChar">
    <w:name w:val="Footnote Text Char"/>
    <w:basedOn w:val="DefaultParagraphFont"/>
    <w:link w:val="FootnoteText"/>
    <w:uiPriority w:val="99"/>
    <w:rsid w:val="009D6BD0"/>
    <w:rPr>
      <w:rFonts w:ascii="Arial" w:eastAsiaTheme="minorHAnsi" w:hAnsi="Arial"/>
      <w:i/>
      <w:color w:val="626162" w:themeColor="text1"/>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link w:val="FootnoteChar"/>
    <w:qFormat/>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1"/>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rPr>
  </w:style>
  <w:style w:type="numbering" w:customStyle="1" w:styleId="ListParagraph2">
    <w:name w:val="List Paragraph 2"/>
    <w:uiPriority w:val="99"/>
    <w:rsid w:val="00AA4CE2"/>
    <w:pPr>
      <w:numPr>
        <w:numId w:val="4"/>
      </w:numPr>
    </w:pPr>
  </w:style>
  <w:style w:type="table" w:customStyle="1" w:styleId="ColorfulShading1">
    <w:name w:val="Colorful Shading1"/>
    <w:basedOn w:val="TableNormal"/>
    <w:uiPriority w:val="71"/>
    <w:rsid w:val="00A31631"/>
    <w:rPr>
      <w:rFonts w:ascii="Arial" w:hAnsi="Arial"/>
      <w:sz w:val="16"/>
    </w:rPr>
    <w:tblPr>
      <w:tblStyleRowBandSize w:val="1"/>
      <w:tblStyleColBandSize w:val="1"/>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5824BA"/>
    <w:pPr>
      <w:numPr>
        <w:numId w:val="3"/>
      </w:numPr>
      <w:contextualSpacing/>
    </w:pPr>
  </w:style>
  <w:style w:type="paragraph" w:styleId="ListBullet2">
    <w:name w:val="List Bullet 2"/>
    <w:basedOn w:val="Normal"/>
    <w:qFormat/>
    <w:rsid w:val="005824BA"/>
    <w:pPr>
      <w:numPr>
        <w:ilvl w:val="1"/>
        <w:numId w:val="3"/>
      </w:numPr>
      <w:contextualSpacing/>
    </w:pPr>
  </w:style>
  <w:style w:type="paragraph" w:styleId="ListBullet3">
    <w:name w:val="List Bullet 3"/>
    <w:basedOn w:val="Normal"/>
    <w:uiPriority w:val="99"/>
    <w:unhideWhenUsed/>
    <w:rsid w:val="002C45C5"/>
    <w:pPr>
      <w:numPr>
        <w:ilvl w:val="2"/>
        <w:numId w:val="3"/>
      </w:numPr>
      <w:ind w:left="794" w:hanging="227"/>
      <w:contextualSpacing/>
    </w:pPr>
    <w:rPr>
      <w:color w:val="auto"/>
    </w:rPr>
  </w:style>
  <w:style w:type="paragraph" w:styleId="ListBullet4">
    <w:name w:val="List Bullet 4"/>
    <w:basedOn w:val="Normal"/>
    <w:uiPriority w:val="99"/>
    <w:unhideWhenUsed/>
    <w:rsid w:val="002C45C5"/>
    <w:pPr>
      <w:numPr>
        <w:ilvl w:val="3"/>
        <w:numId w:val="3"/>
      </w:numPr>
      <w:ind w:left="1021" w:hanging="227"/>
      <w:contextualSpacing/>
    </w:pPr>
    <w:rPr>
      <w:color w:val="auto"/>
    </w:rPr>
  </w:style>
  <w:style w:type="paragraph" w:styleId="ListBullet5">
    <w:name w:val="List Bullet 5"/>
    <w:basedOn w:val="Normal"/>
    <w:uiPriority w:val="99"/>
    <w:unhideWhenUsed/>
    <w:rsid w:val="002C45C5"/>
    <w:pPr>
      <w:numPr>
        <w:ilvl w:val="4"/>
        <w:numId w:val="3"/>
      </w:numPr>
      <w:ind w:left="1248" w:hanging="227"/>
      <w:contextualSpacing/>
    </w:pPr>
    <w:rPr>
      <w:color w:val="auto"/>
    </w:r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after="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07007D"/>
    <w:pPr>
      <w:jc w:val="both"/>
    </w:pPr>
    <w:rPr>
      <w:color w:val="494849" w:themeColor="text1" w:themeShade="BF"/>
    </w:rPr>
  </w:style>
  <w:style w:type="character" w:customStyle="1" w:styleId="BodyTextChar">
    <w:name w:val="Body Text Char"/>
    <w:basedOn w:val="DefaultParagraphFont"/>
    <w:link w:val="BodyText"/>
    <w:rsid w:val="0007007D"/>
    <w:rPr>
      <w:color w:val="494849" w:themeColor="text1" w:themeShade="BF"/>
    </w:rPr>
  </w:style>
  <w:style w:type="table" w:customStyle="1" w:styleId="TableGridWhite">
    <w:name w:val="Table Grid White"/>
    <w:basedOn w:val="TableNormal"/>
    <w:uiPriority w:val="99"/>
    <w:rsid w:val="0004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rFonts w:eastAsia="Times New Roman" w:cs="Times New Roman"/>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cs="Times New Roman"/>
      <w:color w:val="auto"/>
      <w:sz w:val="24"/>
      <w:szCs w:val="24"/>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rFonts w:eastAsia="Times New Roman" w:cs="Times New Roman"/>
      <w:sz w:val="16"/>
    </w:rPr>
  </w:style>
  <w:style w:type="paragraph" w:styleId="Title">
    <w:name w:val="Title"/>
    <w:basedOn w:val="Normal"/>
    <w:next w:val="Normal"/>
    <w:link w:val="TitleChar"/>
    <w:uiPriority w:val="10"/>
    <w:rsid w:val="005824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character" w:customStyle="1" w:styleId="FootnoteChar">
    <w:name w:val="Footnote Char"/>
    <w:basedOn w:val="DefaultParagraphFont"/>
    <w:link w:val="Footnote"/>
    <w:rsid w:val="00B77DE8"/>
    <w:rPr>
      <w:rFonts w:ascii="Arial" w:eastAsiaTheme="minorHAnsi" w:hAnsi="Arial"/>
      <w:sz w:val="18"/>
    </w:rPr>
  </w:style>
  <w:style w:type="paragraph" w:styleId="CommentSubject">
    <w:name w:val="annotation subject"/>
    <w:basedOn w:val="CommentText"/>
    <w:next w:val="CommentText"/>
    <w:link w:val="CommentSubjectChar"/>
    <w:uiPriority w:val="99"/>
    <w:semiHidden/>
    <w:unhideWhenUsed/>
    <w:rsid w:val="004F0F9A"/>
    <w:pPr>
      <w:spacing w:after="0" w:line="240" w:lineRule="auto"/>
    </w:pPr>
    <w:rPr>
      <w:b/>
      <w:bCs/>
      <w:lang w:val="en-ZA"/>
    </w:rPr>
  </w:style>
  <w:style w:type="character" w:customStyle="1" w:styleId="CommentSubjectChar">
    <w:name w:val="Comment Subject Char"/>
    <w:basedOn w:val="CommentTextChar"/>
    <w:link w:val="CommentSubject"/>
    <w:uiPriority w:val="99"/>
    <w:semiHidden/>
    <w:rsid w:val="004F0F9A"/>
    <w:rPr>
      <w:rFonts w:eastAsiaTheme="minorHAnsi"/>
      <w:b/>
      <w:bCs/>
      <w:sz w:val="20"/>
      <w:szCs w:val="20"/>
      <w:lang w:val="en-GB"/>
    </w:rPr>
  </w:style>
  <w:style w:type="paragraph" w:styleId="Revision">
    <w:name w:val="Revision"/>
    <w:hidden/>
    <w:uiPriority w:val="99"/>
    <w:semiHidden/>
    <w:rsid w:val="0059715A"/>
    <w:pPr>
      <w:spacing w:line="240" w:lineRule="auto"/>
    </w:pPr>
  </w:style>
  <w:style w:type="character" w:customStyle="1" w:styleId="apple-converted-space">
    <w:name w:val="apple-converted-space"/>
    <w:basedOn w:val="DefaultParagraphFont"/>
    <w:rsid w:val="00101025"/>
  </w:style>
  <w:style w:type="character" w:customStyle="1" w:styleId="NoSpacingChar">
    <w:name w:val="No Spacing Char"/>
    <w:basedOn w:val="DefaultParagraphFont"/>
    <w:link w:val="NoSpacing"/>
    <w:uiPriority w:val="1"/>
    <w:rsid w:val="004052B7"/>
    <w:rPr>
      <w:rFonts w:ascii="Arial" w:eastAsiaTheme="minorHAns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610">
      <w:bodyDiv w:val="1"/>
      <w:marLeft w:val="0"/>
      <w:marRight w:val="0"/>
      <w:marTop w:val="0"/>
      <w:marBottom w:val="0"/>
      <w:divBdr>
        <w:top w:val="none" w:sz="0" w:space="0" w:color="auto"/>
        <w:left w:val="none" w:sz="0" w:space="0" w:color="auto"/>
        <w:bottom w:val="none" w:sz="0" w:space="0" w:color="auto"/>
        <w:right w:val="none" w:sz="0" w:space="0" w:color="auto"/>
      </w:divBdr>
      <w:divsChild>
        <w:div w:id="104542657">
          <w:marLeft w:val="1800"/>
          <w:marRight w:val="0"/>
          <w:marTop w:val="100"/>
          <w:marBottom w:val="0"/>
          <w:divBdr>
            <w:top w:val="none" w:sz="0" w:space="0" w:color="auto"/>
            <w:left w:val="none" w:sz="0" w:space="0" w:color="auto"/>
            <w:bottom w:val="none" w:sz="0" w:space="0" w:color="auto"/>
            <w:right w:val="none" w:sz="0" w:space="0" w:color="auto"/>
          </w:divBdr>
        </w:div>
        <w:div w:id="302857277">
          <w:marLeft w:val="1800"/>
          <w:marRight w:val="0"/>
          <w:marTop w:val="100"/>
          <w:marBottom w:val="0"/>
          <w:divBdr>
            <w:top w:val="none" w:sz="0" w:space="0" w:color="auto"/>
            <w:left w:val="none" w:sz="0" w:space="0" w:color="auto"/>
            <w:bottom w:val="none" w:sz="0" w:space="0" w:color="auto"/>
            <w:right w:val="none" w:sz="0" w:space="0" w:color="auto"/>
          </w:divBdr>
        </w:div>
        <w:div w:id="372771487">
          <w:marLeft w:val="1080"/>
          <w:marRight w:val="0"/>
          <w:marTop w:val="100"/>
          <w:marBottom w:val="0"/>
          <w:divBdr>
            <w:top w:val="none" w:sz="0" w:space="0" w:color="auto"/>
            <w:left w:val="none" w:sz="0" w:space="0" w:color="auto"/>
            <w:bottom w:val="none" w:sz="0" w:space="0" w:color="auto"/>
            <w:right w:val="none" w:sz="0" w:space="0" w:color="auto"/>
          </w:divBdr>
        </w:div>
        <w:div w:id="1018963775">
          <w:marLeft w:val="763"/>
          <w:marRight w:val="0"/>
          <w:marTop w:val="0"/>
          <w:marBottom w:val="0"/>
          <w:divBdr>
            <w:top w:val="none" w:sz="0" w:space="0" w:color="auto"/>
            <w:left w:val="none" w:sz="0" w:space="0" w:color="auto"/>
            <w:bottom w:val="none" w:sz="0" w:space="0" w:color="auto"/>
            <w:right w:val="none" w:sz="0" w:space="0" w:color="auto"/>
          </w:divBdr>
        </w:div>
        <w:div w:id="1917587126">
          <w:marLeft w:val="1080"/>
          <w:marRight w:val="0"/>
          <w:marTop w:val="100"/>
          <w:marBottom w:val="0"/>
          <w:divBdr>
            <w:top w:val="none" w:sz="0" w:space="0" w:color="auto"/>
            <w:left w:val="none" w:sz="0" w:space="0" w:color="auto"/>
            <w:bottom w:val="none" w:sz="0" w:space="0" w:color="auto"/>
            <w:right w:val="none" w:sz="0" w:space="0" w:color="auto"/>
          </w:divBdr>
        </w:div>
      </w:divsChild>
    </w:div>
    <w:div w:id="287324274">
      <w:bodyDiv w:val="1"/>
      <w:marLeft w:val="0"/>
      <w:marRight w:val="0"/>
      <w:marTop w:val="0"/>
      <w:marBottom w:val="0"/>
      <w:divBdr>
        <w:top w:val="none" w:sz="0" w:space="0" w:color="auto"/>
        <w:left w:val="none" w:sz="0" w:space="0" w:color="auto"/>
        <w:bottom w:val="none" w:sz="0" w:space="0" w:color="auto"/>
        <w:right w:val="none" w:sz="0" w:space="0" w:color="auto"/>
      </w:divBdr>
    </w:div>
    <w:div w:id="408580069">
      <w:bodyDiv w:val="1"/>
      <w:marLeft w:val="0"/>
      <w:marRight w:val="0"/>
      <w:marTop w:val="0"/>
      <w:marBottom w:val="0"/>
      <w:divBdr>
        <w:top w:val="none" w:sz="0" w:space="0" w:color="auto"/>
        <w:left w:val="none" w:sz="0" w:space="0" w:color="auto"/>
        <w:bottom w:val="none" w:sz="0" w:space="0" w:color="auto"/>
        <w:right w:val="none" w:sz="0" w:space="0" w:color="auto"/>
      </w:divBdr>
    </w:div>
    <w:div w:id="600335887">
      <w:bodyDiv w:val="1"/>
      <w:marLeft w:val="0"/>
      <w:marRight w:val="0"/>
      <w:marTop w:val="0"/>
      <w:marBottom w:val="0"/>
      <w:divBdr>
        <w:top w:val="none" w:sz="0" w:space="0" w:color="auto"/>
        <w:left w:val="none" w:sz="0" w:space="0" w:color="auto"/>
        <w:bottom w:val="none" w:sz="0" w:space="0" w:color="auto"/>
        <w:right w:val="none" w:sz="0" w:space="0" w:color="auto"/>
      </w:divBdr>
      <w:divsChild>
        <w:div w:id="479812335">
          <w:marLeft w:val="1800"/>
          <w:marRight w:val="0"/>
          <w:marTop w:val="100"/>
          <w:marBottom w:val="0"/>
          <w:divBdr>
            <w:top w:val="none" w:sz="0" w:space="0" w:color="auto"/>
            <w:left w:val="none" w:sz="0" w:space="0" w:color="auto"/>
            <w:bottom w:val="none" w:sz="0" w:space="0" w:color="auto"/>
            <w:right w:val="none" w:sz="0" w:space="0" w:color="auto"/>
          </w:divBdr>
        </w:div>
      </w:divsChild>
    </w:div>
    <w:div w:id="753086926">
      <w:bodyDiv w:val="1"/>
      <w:marLeft w:val="0"/>
      <w:marRight w:val="0"/>
      <w:marTop w:val="0"/>
      <w:marBottom w:val="0"/>
      <w:divBdr>
        <w:top w:val="none" w:sz="0" w:space="0" w:color="auto"/>
        <w:left w:val="none" w:sz="0" w:space="0" w:color="auto"/>
        <w:bottom w:val="none" w:sz="0" w:space="0" w:color="auto"/>
        <w:right w:val="none" w:sz="0" w:space="0" w:color="auto"/>
      </w:divBdr>
      <w:divsChild>
        <w:div w:id="828599772">
          <w:marLeft w:val="0"/>
          <w:marRight w:val="0"/>
          <w:marTop w:val="0"/>
          <w:marBottom w:val="0"/>
          <w:divBdr>
            <w:top w:val="none" w:sz="0" w:space="0" w:color="auto"/>
            <w:left w:val="none" w:sz="0" w:space="0" w:color="auto"/>
            <w:bottom w:val="none" w:sz="0" w:space="0" w:color="auto"/>
            <w:right w:val="none" w:sz="0" w:space="0" w:color="auto"/>
          </w:divBdr>
          <w:divsChild>
            <w:div w:id="4925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758">
      <w:bodyDiv w:val="1"/>
      <w:marLeft w:val="0"/>
      <w:marRight w:val="0"/>
      <w:marTop w:val="0"/>
      <w:marBottom w:val="0"/>
      <w:divBdr>
        <w:top w:val="none" w:sz="0" w:space="0" w:color="auto"/>
        <w:left w:val="none" w:sz="0" w:space="0" w:color="auto"/>
        <w:bottom w:val="none" w:sz="0" w:space="0" w:color="auto"/>
        <w:right w:val="none" w:sz="0" w:space="0" w:color="auto"/>
      </w:divBdr>
    </w:div>
    <w:div w:id="928853071">
      <w:bodyDiv w:val="1"/>
      <w:marLeft w:val="0"/>
      <w:marRight w:val="0"/>
      <w:marTop w:val="0"/>
      <w:marBottom w:val="0"/>
      <w:divBdr>
        <w:top w:val="none" w:sz="0" w:space="0" w:color="auto"/>
        <w:left w:val="none" w:sz="0" w:space="0" w:color="auto"/>
        <w:bottom w:val="none" w:sz="0" w:space="0" w:color="auto"/>
        <w:right w:val="none" w:sz="0" w:space="0" w:color="auto"/>
      </w:divBdr>
      <w:divsChild>
        <w:div w:id="243341972">
          <w:marLeft w:val="1800"/>
          <w:marRight w:val="0"/>
          <w:marTop w:val="100"/>
          <w:marBottom w:val="0"/>
          <w:divBdr>
            <w:top w:val="none" w:sz="0" w:space="0" w:color="auto"/>
            <w:left w:val="none" w:sz="0" w:space="0" w:color="auto"/>
            <w:bottom w:val="none" w:sz="0" w:space="0" w:color="auto"/>
            <w:right w:val="none" w:sz="0" w:space="0" w:color="auto"/>
          </w:divBdr>
        </w:div>
        <w:div w:id="644697350">
          <w:marLeft w:val="1080"/>
          <w:marRight w:val="0"/>
          <w:marTop w:val="100"/>
          <w:marBottom w:val="0"/>
          <w:divBdr>
            <w:top w:val="none" w:sz="0" w:space="0" w:color="auto"/>
            <w:left w:val="none" w:sz="0" w:space="0" w:color="auto"/>
            <w:bottom w:val="none" w:sz="0" w:space="0" w:color="auto"/>
            <w:right w:val="none" w:sz="0" w:space="0" w:color="auto"/>
          </w:divBdr>
        </w:div>
        <w:div w:id="1003970991">
          <w:marLeft w:val="1800"/>
          <w:marRight w:val="0"/>
          <w:marTop w:val="100"/>
          <w:marBottom w:val="0"/>
          <w:divBdr>
            <w:top w:val="none" w:sz="0" w:space="0" w:color="auto"/>
            <w:left w:val="none" w:sz="0" w:space="0" w:color="auto"/>
            <w:bottom w:val="none" w:sz="0" w:space="0" w:color="auto"/>
            <w:right w:val="none" w:sz="0" w:space="0" w:color="auto"/>
          </w:divBdr>
        </w:div>
        <w:div w:id="1013994075">
          <w:marLeft w:val="1080"/>
          <w:marRight w:val="0"/>
          <w:marTop w:val="100"/>
          <w:marBottom w:val="0"/>
          <w:divBdr>
            <w:top w:val="none" w:sz="0" w:space="0" w:color="auto"/>
            <w:left w:val="none" w:sz="0" w:space="0" w:color="auto"/>
            <w:bottom w:val="none" w:sz="0" w:space="0" w:color="auto"/>
            <w:right w:val="none" w:sz="0" w:space="0" w:color="auto"/>
          </w:divBdr>
        </w:div>
        <w:div w:id="1147815755">
          <w:marLeft w:val="763"/>
          <w:marRight w:val="0"/>
          <w:marTop w:val="0"/>
          <w:marBottom w:val="0"/>
          <w:divBdr>
            <w:top w:val="none" w:sz="0" w:space="0" w:color="auto"/>
            <w:left w:val="none" w:sz="0" w:space="0" w:color="auto"/>
            <w:bottom w:val="none" w:sz="0" w:space="0" w:color="auto"/>
            <w:right w:val="none" w:sz="0" w:space="0" w:color="auto"/>
          </w:divBdr>
        </w:div>
        <w:div w:id="1856580320">
          <w:marLeft w:val="1080"/>
          <w:marRight w:val="0"/>
          <w:marTop w:val="100"/>
          <w:marBottom w:val="0"/>
          <w:divBdr>
            <w:top w:val="none" w:sz="0" w:space="0" w:color="auto"/>
            <w:left w:val="none" w:sz="0" w:space="0" w:color="auto"/>
            <w:bottom w:val="none" w:sz="0" w:space="0" w:color="auto"/>
            <w:right w:val="none" w:sz="0" w:space="0" w:color="auto"/>
          </w:divBdr>
        </w:div>
      </w:divsChild>
    </w:div>
    <w:div w:id="942611240">
      <w:bodyDiv w:val="1"/>
      <w:marLeft w:val="0"/>
      <w:marRight w:val="0"/>
      <w:marTop w:val="0"/>
      <w:marBottom w:val="0"/>
      <w:divBdr>
        <w:top w:val="none" w:sz="0" w:space="0" w:color="auto"/>
        <w:left w:val="none" w:sz="0" w:space="0" w:color="auto"/>
        <w:bottom w:val="none" w:sz="0" w:space="0" w:color="auto"/>
        <w:right w:val="none" w:sz="0" w:space="0" w:color="auto"/>
      </w:divBdr>
    </w:div>
    <w:div w:id="1089934130">
      <w:bodyDiv w:val="1"/>
      <w:marLeft w:val="0"/>
      <w:marRight w:val="0"/>
      <w:marTop w:val="0"/>
      <w:marBottom w:val="0"/>
      <w:divBdr>
        <w:top w:val="none" w:sz="0" w:space="0" w:color="auto"/>
        <w:left w:val="none" w:sz="0" w:space="0" w:color="auto"/>
        <w:bottom w:val="none" w:sz="0" w:space="0" w:color="auto"/>
        <w:right w:val="none" w:sz="0" w:space="0" w:color="auto"/>
      </w:divBdr>
    </w:div>
    <w:div w:id="1374498448">
      <w:bodyDiv w:val="1"/>
      <w:marLeft w:val="0"/>
      <w:marRight w:val="0"/>
      <w:marTop w:val="0"/>
      <w:marBottom w:val="0"/>
      <w:divBdr>
        <w:top w:val="none" w:sz="0" w:space="0" w:color="auto"/>
        <w:left w:val="none" w:sz="0" w:space="0" w:color="auto"/>
        <w:bottom w:val="none" w:sz="0" w:space="0" w:color="auto"/>
        <w:right w:val="none" w:sz="0" w:space="0" w:color="auto"/>
      </w:divBdr>
    </w:div>
    <w:div w:id="1437211180">
      <w:bodyDiv w:val="1"/>
      <w:marLeft w:val="0"/>
      <w:marRight w:val="0"/>
      <w:marTop w:val="0"/>
      <w:marBottom w:val="0"/>
      <w:divBdr>
        <w:top w:val="none" w:sz="0" w:space="0" w:color="auto"/>
        <w:left w:val="none" w:sz="0" w:space="0" w:color="auto"/>
        <w:bottom w:val="none" w:sz="0" w:space="0" w:color="auto"/>
        <w:right w:val="none" w:sz="0" w:space="0" w:color="auto"/>
      </w:divBdr>
    </w:div>
    <w:div w:id="1752384655">
      <w:bodyDiv w:val="1"/>
      <w:marLeft w:val="0"/>
      <w:marRight w:val="0"/>
      <w:marTop w:val="0"/>
      <w:marBottom w:val="0"/>
      <w:divBdr>
        <w:top w:val="none" w:sz="0" w:space="0" w:color="auto"/>
        <w:left w:val="none" w:sz="0" w:space="0" w:color="auto"/>
        <w:bottom w:val="none" w:sz="0" w:space="0" w:color="auto"/>
        <w:right w:val="none" w:sz="0" w:space="0" w:color="auto"/>
      </w:divBdr>
    </w:div>
    <w:div w:id="1760590865">
      <w:bodyDiv w:val="1"/>
      <w:marLeft w:val="0"/>
      <w:marRight w:val="0"/>
      <w:marTop w:val="0"/>
      <w:marBottom w:val="0"/>
      <w:divBdr>
        <w:top w:val="none" w:sz="0" w:space="0" w:color="auto"/>
        <w:left w:val="none" w:sz="0" w:space="0" w:color="auto"/>
        <w:bottom w:val="none" w:sz="0" w:space="0" w:color="auto"/>
        <w:right w:val="none" w:sz="0" w:space="0" w:color="auto"/>
      </w:divBdr>
    </w:div>
    <w:div w:id="1867938716">
      <w:bodyDiv w:val="1"/>
      <w:marLeft w:val="0"/>
      <w:marRight w:val="0"/>
      <w:marTop w:val="0"/>
      <w:marBottom w:val="0"/>
      <w:divBdr>
        <w:top w:val="none" w:sz="0" w:space="0" w:color="auto"/>
        <w:left w:val="none" w:sz="0" w:space="0" w:color="auto"/>
        <w:bottom w:val="none" w:sz="0" w:space="0" w:color="auto"/>
        <w:right w:val="none" w:sz="0" w:space="0" w:color="auto"/>
      </w:divBdr>
      <w:divsChild>
        <w:div w:id="118228451">
          <w:marLeft w:val="1080"/>
          <w:marRight w:val="0"/>
          <w:marTop w:val="100"/>
          <w:marBottom w:val="0"/>
          <w:divBdr>
            <w:top w:val="none" w:sz="0" w:space="0" w:color="auto"/>
            <w:left w:val="none" w:sz="0" w:space="0" w:color="auto"/>
            <w:bottom w:val="none" w:sz="0" w:space="0" w:color="auto"/>
            <w:right w:val="none" w:sz="0" w:space="0" w:color="auto"/>
          </w:divBdr>
        </w:div>
        <w:div w:id="343552598">
          <w:marLeft w:val="1080"/>
          <w:marRight w:val="0"/>
          <w:marTop w:val="100"/>
          <w:marBottom w:val="0"/>
          <w:divBdr>
            <w:top w:val="none" w:sz="0" w:space="0" w:color="auto"/>
            <w:left w:val="none" w:sz="0" w:space="0" w:color="auto"/>
            <w:bottom w:val="none" w:sz="0" w:space="0" w:color="auto"/>
            <w:right w:val="none" w:sz="0" w:space="0" w:color="auto"/>
          </w:divBdr>
        </w:div>
        <w:div w:id="434863951">
          <w:marLeft w:val="1080"/>
          <w:marRight w:val="0"/>
          <w:marTop w:val="100"/>
          <w:marBottom w:val="0"/>
          <w:divBdr>
            <w:top w:val="none" w:sz="0" w:space="0" w:color="auto"/>
            <w:left w:val="none" w:sz="0" w:space="0" w:color="auto"/>
            <w:bottom w:val="none" w:sz="0" w:space="0" w:color="auto"/>
            <w:right w:val="none" w:sz="0" w:space="0" w:color="auto"/>
          </w:divBdr>
        </w:div>
      </w:divsChild>
    </w:div>
    <w:div w:id="1909000335">
      <w:bodyDiv w:val="1"/>
      <w:marLeft w:val="0"/>
      <w:marRight w:val="0"/>
      <w:marTop w:val="0"/>
      <w:marBottom w:val="0"/>
      <w:divBdr>
        <w:top w:val="none" w:sz="0" w:space="0" w:color="auto"/>
        <w:left w:val="none" w:sz="0" w:space="0" w:color="auto"/>
        <w:bottom w:val="none" w:sz="0" w:space="0" w:color="auto"/>
        <w:right w:val="none" w:sz="0" w:space="0" w:color="auto"/>
      </w:divBdr>
    </w:div>
    <w:div w:id="1966540425">
      <w:bodyDiv w:val="1"/>
      <w:marLeft w:val="0"/>
      <w:marRight w:val="0"/>
      <w:marTop w:val="0"/>
      <w:marBottom w:val="0"/>
      <w:divBdr>
        <w:top w:val="none" w:sz="0" w:space="0" w:color="auto"/>
        <w:left w:val="none" w:sz="0" w:space="0" w:color="auto"/>
        <w:bottom w:val="none" w:sz="0" w:space="0" w:color="auto"/>
        <w:right w:val="none" w:sz="0" w:space="0" w:color="auto"/>
      </w:divBdr>
      <w:divsChild>
        <w:div w:id="81343952">
          <w:marLeft w:val="1080"/>
          <w:marRight w:val="0"/>
          <w:marTop w:val="100"/>
          <w:marBottom w:val="0"/>
          <w:divBdr>
            <w:top w:val="none" w:sz="0" w:space="0" w:color="auto"/>
            <w:left w:val="none" w:sz="0" w:space="0" w:color="auto"/>
            <w:bottom w:val="none" w:sz="0" w:space="0" w:color="auto"/>
            <w:right w:val="none" w:sz="0" w:space="0" w:color="auto"/>
          </w:divBdr>
        </w:div>
        <w:div w:id="121926568">
          <w:marLeft w:val="1800"/>
          <w:marRight w:val="0"/>
          <w:marTop w:val="100"/>
          <w:marBottom w:val="0"/>
          <w:divBdr>
            <w:top w:val="none" w:sz="0" w:space="0" w:color="auto"/>
            <w:left w:val="none" w:sz="0" w:space="0" w:color="auto"/>
            <w:bottom w:val="none" w:sz="0" w:space="0" w:color="auto"/>
            <w:right w:val="none" w:sz="0" w:space="0" w:color="auto"/>
          </w:divBdr>
        </w:div>
        <w:div w:id="579678166">
          <w:marLeft w:val="763"/>
          <w:marRight w:val="0"/>
          <w:marTop w:val="0"/>
          <w:marBottom w:val="0"/>
          <w:divBdr>
            <w:top w:val="none" w:sz="0" w:space="0" w:color="auto"/>
            <w:left w:val="none" w:sz="0" w:space="0" w:color="auto"/>
            <w:bottom w:val="none" w:sz="0" w:space="0" w:color="auto"/>
            <w:right w:val="none" w:sz="0" w:space="0" w:color="auto"/>
          </w:divBdr>
        </w:div>
        <w:div w:id="954797783">
          <w:marLeft w:val="1080"/>
          <w:marRight w:val="0"/>
          <w:marTop w:val="100"/>
          <w:marBottom w:val="0"/>
          <w:divBdr>
            <w:top w:val="none" w:sz="0" w:space="0" w:color="auto"/>
            <w:left w:val="none" w:sz="0" w:space="0" w:color="auto"/>
            <w:bottom w:val="none" w:sz="0" w:space="0" w:color="auto"/>
            <w:right w:val="none" w:sz="0" w:space="0" w:color="auto"/>
          </w:divBdr>
        </w:div>
        <w:div w:id="1076784345">
          <w:marLeft w:val="1800"/>
          <w:marRight w:val="0"/>
          <w:marTop w:val="100"/>
          <w:marBottom w:val="0"/>
          <w:divBdr>
            <w:top w:val="none" w:sz="0" w:space="0" w:color="auto"/>
            <w:left w:val="none" w:sz="0" w:space="0" w:color="auto"/>
            <w:bottom w:val="none" w:sz="0" w:space="0" w:color="auto"/>
            <w:right w:val="none" w:sz="0" w:space="0" w:color="auto"/>
          </w:divBdr>
        </w:div>
      </w:divsChild>
    </w:div>
    <w:div w:id="2009822876">
      <w:bodyDiv w:val="1"/>
      <w:marLeft w:val="0"/>
      <w:marRight w:val="0"/>
      <w:marTop w:val="0"/>
      <w:marBottom w:val="0"/>
      <w:divBdr>
        <w:top w:val="none" w:sz="0" w:space="0" w:color="auto"/>
        <w:left w:val="none" w:sz="0" w:space="0" w:color="auto"/>
        <w:bottom w:val="none" w:sz="0" w:space="0" w:color="auto"/>
        <w:right w:val="none" w:sz="0" w:space="0" w:color="auto"/>
      </w:divBdr>
      <w:divsChild>
        <w:div w:id="58747761">
          <w:marLeft w:val="0"/>
          <w:marRight w:val="0"/>
          <w:marTop w:val="0"/>
          <w:marBottom w:val="0"/>
          <w:divBdr>
            <w:top w:val="none" w:sz="0" w:space="0" w:color="auto"/>
            <w:left w:val="none" w:sz="0" w:space="0" w:color="auto"/>
            <w:bottom w:val="none" w:sz="0" w:space="0" w:color="auto"/>
            <w:right w:val="none" w:sz="0" w:space="0" w:color="auto"/>
          </w:divBdr>
          <w:divsChild>
            <w:div w:id="13465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8917">
      <w:bodyDiv w:val="1"/>
      <w:marLeft w:val="0"/>
      <w:marRight w:val="0"/>
      <w:marTop w:val="0"/>
      <w:marBottom w:val="0"/>
      <w:divBdr>
        <w:top w:val="none" w:sz="0" w:space="0" w:color="auto"/>
        <w:left w:val="none" w:sz="0" w:space="0" w:color="auto"/>
        <w:bottom w:val="none" w:sz="0" w:space="0" w:color="auto"/>
        <w:right w:val="none" w:sz="0" w:space="0" w:color="auto"/>
      </w:divBdr>
      <w:divsChild>
        <w:div w:id="939029920">
          <w:marLeft w:val="763"/>
          <w:marRight w:val="0"/>
          <w:marTop w:val="0"/>
          <w:marBottom w:val="0"/>
          <w:divBdr>
            <w:top w:val="none" w:sz="0" w:space="0" w:color="auto"/>
            <w:left w:val="none" w:sz="0" w:space="0" w:color="auto"/>
            <w:bottom w:val="none" w:sz="0" w:space="0" w:color="auto"/>
            <w:right w:val="none" w:sz="0" w:space="0" w:color="auto"/>
          </w:divBdr>
        </w:div>
        <w:div w:id="1548758643">
          <w:marLeft w:val="1080"/>
          <w:marRight w:val="0"/>
          <w:marTop w:val="100"/>
          <w:marBottom w:val="0"/>
          <w:divBdr>
            <w:top w:val="none" w:sz="0" w:space="0" w:color="auto"/>
            <w:left w:val="none" w:sz="0" w:space="0" w:color="auto"/>
            <w:bottom w:val="none" w:sz="0" w:space="0" w:color="auto"/>
            <w:right w:val="none" w:sz="0" w:space="0" w:color="auto"/>
          </w:divBdr>
        </w:div>
        <w:div w:id="1777559583">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greencape.co.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cape.co.za" TargetMode="External"/><Relationship Id="rId5" Type="http://schemas.openxmlformats.org/officeDocument/2006/relationships/webSettings" Target="webSettings.xml"/><Relationship Id="rId15" Type="http://schemas.openxmlformats.org/officeDocument/2006/relationships/hyperlink" Target="mailto:waste@greencape.co.za" TargetMode="External"/><Relationship Id="rId10" Type="http://schemas.openxmlformats.org/officeDocument/2006/relationships/hyperlink" Target="http://www.greencape.co.za" TargetMode="External"/><Relationship Id="rId4" Type="http://schemas.openxmlformats.org/officeDocument/2006/relationships/settings" Target="settings.xml"/><Relationship Id="rId9" Type="http://schemas.openxmlformats.org/officeDocument/2006/relationships/hyperlink" Target="mailto:waste@greencape.co.za" TargetMode="External"/><Relationship Id="rId14" Type="http://schemas.openxmlformats.org/officeDocument/2006/relationships/hyperlink" Target="mailto:waste@greencape.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waste@greencap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5CD0-22EB-4C21-8EA0-C97A6C6B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My Report Title</vt:lpstr>
    </vt:vector>
  </TitlesOfParts>
  <Company>Deep Agency</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Title</dc:title>
  <dc:subject/>
  <dc:creator>chris millson</dc:creator>
  <cp:keywords/>
  <dc:description/>
  <cp:lastModifiedBy>NickF</cp:lastModifiedBy>
  <cp:revision>2</cp:revision>
  <cp:lastPrinted>2017-06-07T09:57:00Z</cp:lastPrinted>
  <dcterms:created xsi:type="dcterms:W3CDTF">2017-10-30T08:29:00Z</dcterms:created>
  <dcterms:modified xsi:type="dcterms:W3CDTF">2017-10-30T08:29:00Z</dcterms:modified>
</cp:coreProperties>
</file>